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67F" w:rsidRPr="007F0886" w:rsidRDefault="00D9167F" w:rsidP="00D9167F">
      <w:pPr>
        <w:pStyle w:val="Heading2"/>
      </w:pPr>
      <w:r>
        <w:t xml:space="preserve">Tool 1: Performance </w:t>
      </w:r>
      <w:r w:rsidRPr="007F0886">
        <w:t xml:space="preserve">Framework </w:t>
      </w:r>
    </w:p>
    <w:p w:rsidR="00D9167F" w:rsidRPr="007F0886" w:rsidRDefault="00D9167F" w:rsidP="00D9167F">
      <w:r w:rsidRPr="007F0886">
        <w:t>High</w:t>
      </w:r>
      <w:r>
        <w:t>-</w:t>
      </w:r>
      <w:r w:rsidRPr="007F0886">
        <w:t xml:space="preserve">quality authorizing begins with the establishment of a </w:t>
      </w:r>
      <w:r>
        <w:t>performance framework</w:t>
      </w:r>
      <w:r w:rsidRPr="007F0886">
        <w:t xml:space="preserve"> that will </w:t>
      </w:r>
      <w:r>
        <w:t>guide the authorizer’s</w:t>
      </w:r>
      <w:r w:rsidRPr="007F0886">
        <w:t xml:space="preserve"> oversight and accountability processes. A charter school </w:t>
      </w:r>
      <w:r>
        <w:t>performance framework</w:t>
      </w:r>
      <w:r w:rsidRPr="007F0886">
        <w:t xml:space="preserve"> articulates </w:t>
      </w:r>
      <w:r>
        <w:t>the</w:t>
      </w:r>
      <w:r w:rsidRPr="007F0886">
        <w:t xml:space="preserve"> </w:t>
      </w:r>
      <w:r>
        <w:t xml:space="preserve">district’s </w:t>
      </w:r>
      <w:r w:rsidRPr="007F0886">
        <w:t xml:space="preserve">priorities and what </w:t>
      </w:r>
      <w:r>
        <w:t>is</w:t>
      </w:r>
      <w:r w:rsidRPr="007F0886">
        <w:t xml:space="preserve"> expect</w:t>
      </w:r>
      <w:r>
        <w:t>ed</w:t>
      </w:r>
      <w:r w:rsidRPr="007F0886">
        <w:t xml:space="preserve"> </w:t>
      </w:r>
      <w:r>
        <w:t xml:space="preserve">from charter </w:t>
      </w:r>
      <w:r w:rsidRPr="007F0886">
        <w:t>school</w:t>
      </w:r>
      <w:r>
        <w:t>s</w:t>
      </w:r>
      <w:r w:rsidRPr="007F0886">
        <w:t xml:space="preserve">. </w:t>
      </w:r>
      <w:r>
        <w:t>An authorizer’s</w:t>
      </w:r>
      <w:r w:rsidRPr="007F0886">
        <w:t xml:space="preserve"> </w:t>
      </w:r>
      <w:r>
        <w:t>performance framework</w:t>
      </w:r>
      <w:r w:rsidRPr="007F0886">
        <w:t xml:space="preserve"> </w:t>
      </w:r>
      <w:r>
        <w:t>should also be</w:t>
      </w:r>
      <w:r w:rsidRPr="007F0886">
        <w:t xml:space="preserve"> grounded in the intent of applicable laws, knowledge of best practices, and </w:t>
      </w:r>
      <w:r>
        <w:t>the needs of students in the community</w:t>
      </w:r>
      <w:r w:rsidRPr="007F0886">
        <w:t xml:space="preserve">. This </w:t>
      </w:r>
      <w:r>
        <w:t>performance framework</w:t>
      </w:r>
      <w:r w:rsidRPr="007F0886">
        <w:t xml:space="preserve"> </w:t>
      </w:r>
      <w:r>
        <w:t xml:space="preserve">could inform performance </w:t>
      </w:r>
      <w:r w:rsidRPr="007F0886">
        <w:t xml:space="preserve">rubrics </w:t>
      </w:r>
      <w:r>
        <w:t>used to evaluate</w:t>
      </w:r>
      <w:r w:rsidRPr="007F0886">
        <w:t xml:space="preserve"> new applications, annual reviews</w:t>
      </w:r>
      <w:r>
        <w:t>, and renewal applications from charter schools. For example, the</w:t>
      </w:r>
      <w:r w:rsidRPr="007F0886">
        <w:t xml:space="preserve"> categories, prompts, and statements </w:t>
      </w:r>
      <w:r>
        <w:t xml:space="preserve">in the performance framework </w:t>
      </w:r>
      <w:r w:rsidRPr="007F0886">
        <w:t>can then become application prompts or rubric categories in f</w:t>
      </w:r>
      <w:r>
        <w:t>uture authorizing activities. C</w:t>
      </w:r>
      <w:r w:rsidRPr="007F0886">
        <w:t xml:space="preserve">harter agreements </w:t>
      </w:r>
      <w:r>
        <w:t>may indicate that charter schools agree that oversight and accountability will be</w:t>
      </w:r>
      <w:r w:rsidRPr="007F0886">
        <w:t xml:space="preserve"> based on </w:t>
      </w:r>
      <w:r>
        <w:t>the</w:t>
      </w:r>
      <w:r w:rsidRPr="007F0886">
        <w:t xml:space="preserve"> framework</w:t>
      </w:r>
      <w:r>
        <w:t>.</w:t>
      </w:r>
    </w:p>
    <w:p w:rsidR="00D9167F" w:rsidRPr="007F0886" w:rsidRDefault="00D9167F" w:rsidP="00D9167F">
      <w:r w:rsidRPr="007F0886">
        <w:t xml:space="preserve">Typically, a </w:t>
      </w:r>
      <w:r>
        <w:t>performance framework</w:t>
      </w:r>
      <w:r w:rsidRPr="007F0886">
        <w:t xml:space="preserve"> </w:t>
      </w:r>
      <w:r>
        <w:t xml:space="preserve">identifies the domains, or areas of performance, an authorizer will examine in evaluating charter school performance.  Authorizers can </w:t>
      </w:r>
      <w:r w:rsidRPr="007F0886">
        <w:t xml:space="preserve">then develop </w:t>
      </w:r>
      <w:r>
        <w:t xml:space="preserve">more detailed evaluation </w:t>
      </w:r>
      <w:r w:rsidRPr="007F0886">
        <w:t xml:space="preserve">rubrics aligned to those </w:t>
      </w:r>
      <w:r>
        <w:t>domains</w:t>
      </w:r>
      <w:r w:rsidRPr="007F0886">
        <w:t xml:space="preserve">. These </w:t>
      </w:r>
      <w:r>
        <w:t xml:space="preserve">rubrics </w:t>
      </w:r>
      <w:r w:rsidRPr="007F0886">
        <w:t>can be used</w:t>
      </w:r>
      <w:r>
        <w:t xml:space="preserve"> to make recommendations to the local</w:t>
      </w:r>
      <w:r w:rsidRPr="007F0886">
        <w:t xml:space="preserve"> </w:t>
      </w:r>
      <w:r>
        <w:t>school board</w:t>
      </w:r>
      <w:r w:rsidRPr="007F0886">
        <w:t>, wh</w:t>
      </w:r>
      <w:r>
        <w:t>ich</w:t>
      </w:r>
      <w:r w:rsidRPr="007F0886">
        <w:t xml:space="preserve"> will ultimately vote on applications and renewals. Annual reports </w:t>
      </w:r>
      <w:r>
        <w:t xml:space="preserve">highlight </w:t>
      </w:r>
      <w:r w:rsidRPr="007F0886">
        <w:t xml:space="preserve">areas of deficiency or strength based on </w:t>
      </w:r>
      <w:r>
        <w:t>these</w:t>
      </w:r>
      <w:r w:rsidRPr="007F0886">
        <w:t xml:space="preserve"> rubric</w:t>
      </w:r>
      <w:r>
        <w:t>s</w:t>
      </w:r>
      <w:r w:rsidRPr="007F0886">
        <w:t xml:space="preserve"> </w:t>
      </w:r>
      <w:r>
        <w:t xml:space="preserve">and </w:t>
      </w:r>
      <w:r w:rsidRPr="007F0886">
        <w:t xml:space="preserve">serve as written notice to </w:t>
      </w:r>
      <w:r>
        <w:t>charter</w:t>
      </w:r>
      <w:r w:rsidRPr="007F0886">
        <w:t xml:space="preserve"> </w:t>
      </w:r>
      <w:r>
        <w:t>schools</w:t>
      </w:r>
      <w:r w:rsidRPr="007F0886">
        <w:t xml:space="preserve"> and the community</w:t>
      </w:r>
      <w:r>
        <w:t xml:space="preserve"> about schools’ performance.</w:t>
      </w:r>
    </w:p>
    <w:p w:rsidR="00D9167F" w:rsidRPr="00806942" w:rsidRDefault="00D9167F" w:rsidP="00D9167F">
      <w:pPr>
        <w:rPr>
          <w:rFonts w:cs="CIDFont+F7"/>
        </w:rPr>
      </w:pPr>
      <w:r w:rsidRPr="00806942">
        <w:t xml:space="preserve">Many authorizers choose to break their </w:t>
      </w:r>
      <w:r>
        <w:t>performance framework</w:t>
      </w:r>
      <w:r w:rsidRPr="00806942">
        <w:t xml:space="preserve"> into three domains focusing on Academic, Financial, and Organizational practices (see SDP, NACSA, </w:t>
      </w:r>
      <w:r>
        <w:t>LDE</w:t>
      </w:r>
      <w:r w:rsidRPr="00806942">
        <w:t xml:space="preserve"> frameworks in the </w:t>
      </w:r>
      <w:hyperlink w:anchor="_Pre-Authorizing_Stage_External" w:history="1">
        <w:r w:rsidRPr="00806942">
          <w:rPr>
            <w:rStyle w:val="Hyperlink"/>
          </w:rPr>
          <w:t>external resources</w:t>
        </w:r>
      </w:hyperlink>
      <w:r w:rsidRPr="00806942">
        <w:t xml:space="preserve"> section). Some authorizers break their </w:t>
      </w:r>
      <w:r>
        <w:t>performance framework</w:t>
      </w:r>
      <w:r w:rsidRPr="00806942">
        <w:t xml:space="preserve"> down further. For example, Pittsburgh’s Performance Framework has six categories: </w:t>
      </w:r>
      <w:r w:rsidRPr="00806942">
        <w:rPr>
          <w:rFonts w:cs="CIDFont+F7"/>
        </w:rPr>
        <w:t>Mission, Purpose</w:t>
      </w:r>
      <w:r>
        <w:rPr>
          <w:rFonts w:cs="CIDFont+F7"/>
        </w:rPr>
        <w:t>,</w:t>
      </w:r>
      <w:r w:rsidRPr="00806942">
        <w:rPr>
          <w:rFonts w:cs="CIDFont+F7"/>
        </w:rPr>
        <w:t xml:space="preserve"> and Needs; Marketing Data; Strategic Planning; Management Plan; Education Program; Operations; and Personnel/Leaders. </w:t>
      </w:r>
    </w:p>
    <w:p w:rsidR="00D9167F" w:rsidRDefault="00D9167F" w:rsidP="00D9167F">
      <w:r>
        <w:t xml:space="preserve">Tool 1 in the table below provides an example of a charter school performance framework with five main domains: </w:t>
      </w:r>
    </w:p>
    <w:p w:rsidR="00D9167F" w:rsidRDefault="00D9167F" w:rsidP="00D9167F">
      <w:pPr>
        <w:pStyle w:val="ListParagraph"/>
        <w:numPr>
          <w:ilvl w:val="0"/>
          <w:numId w:val="10"/>
        </w:numPr>
      </w:pPr>
      <w:r w:rsidRPr="002E521E">
        <w:t>Access</w:t>
      </w:r>
    </w:p>
    <w:p w:rsidR="00D9167F" w:rsidRDefault="00D9167F" w:rsidP="00D9167F">
      <w:pPr>
        <w:pStyle w:val="ListParagraph"/>
        <w:numPr>
          <w:ilvl w:val="0"/>
          <w:numId w:val="10"/>
        </w:numPr>
      </w:pPr>
      <w:r w:rsidRPr="002E521E">
        <w:t xml:space="preserve">Supporting </w:t>
      </w:r>
      <w:r>
        <w:t>A</w:t>
      </w:r>
      <w:r w:rsidRPr="002E521E">
        <w:t>ll Students</w:t>
      </w:r>
    </w:p>
    <w:p w:rsidR="00D9167F" w:rsidRDefault="00D9167F" w:rsidP="00D9167F">
      <w:pPr>
        <w:pStyle w:val="ListParagraph"/>
        <w:numPr>
          <w:ilvl w:val="0"/>
          <w:numId w:val="10"/>
        </w:numPr>
      </w:pPr>
      <w:r w:rsidRPr="002E521E">
        <w:t>Academic</w:t>
      </w:r>
      <w:r>
        <w:t>s</w:t>
      </w:r>
    </w:p>
    <w:p w:rsidR="00D9167F" w:rsidRDefault="00D9167F" w:rsidP="00D9167F">
      <w:pPr>
        <w:pStyle w:val="ListParagraph"/>
        <w:numPr>
          <w:ilvl w:val="0"/>
          <w:numId w:val="10"/>
        </w:numPr>
      </w:pPr>
      <w:r w:rsidRPr="002E521E">
        <w:t>Organization</w:t>
      </w:r>
      <w:r>
        <w:t>al</w:t>
      </w:r>
      <w:r w:rsidRPr="002E521E">
        <w:t xml:space="preserve"> </w:t>
      </w:r>
    </w:p>
    <w:p w:rsidR="00D9167F" w:rsidRDefault="00D9167F" w:rsidP="00D9167F">
      <w:pPr>
        <w:pStyle w:val="ListParagraph"/>
        <w:numPr>
          <w:ilvl w:val="0"/>
          <w:numId w:val="10"/>
        </w:numPr>
      </w:pPr>
      <w:r w:rsidRPr="002E521E">
        <w:t>Financ</w:t>
      </w:r>
      <w:r>
        <w:t>ial</w:t>
      </w:r>
      <w:r w:rsidRPr="002E521E">
        <w:t xml:space="preserve"> </w:t>
      </w:r>
    </w:p>
    <w:p w:rsidR="00D9167F" w:rsidRPr="007F0886" w:rsidRDefault="00D9167F" w:rsidP="00D9167F">
      <w:r>
        <w:t>Tool 1 provides more detail on the first two domains (</w:t>
      </w:r>
      <w:r w:rsidRPr="008A4804">
        <w:rPr>
          <w:b/>
        </w:rPr>
        <w:t>Access</w:t>
      </w:r>
      <w:r w:rsidRPr="008A4804">
        <w:t xml:space="preserve"> and </w:t>
      </w:r>
      <w:r w:rsidRPr="008A4804">
        <w:rPr>
          <w:b/>
        </w:rPr>
        <w:t>Supporting All Students</w:t>
      </w:r>
      <w:r w:rsidRPr="004F0C55">
        <w:t>)</w:t>
      </w:r>
      <w:r>
        <w:rPr>
          <w:b/>
        </w:rPr>
        <w:t xml:space="preserve"> </w:t>
      </w:r>
      <w:r>
        <w:t xml:space="preserve">as these inherently </w:t>
      </w:r>
      <w:r w:rsidRPr="002E521E">
        <w:t xml:space="preserve">focus attention on aspects of school performance directly related to equitable practices. </w:t>
      </w:r>
      <w:r>
        <w:t xml:space="preserve">Complete performance frameworks should also consider </w:t>
      </w:r>
      <w:r w:rsidRPr="007F0886">
        <w:t>equity</w:t>
      </w:r>
      <w:r>
        <w:t xml:space="preserve"> when evaluating the other three domains</w:t>
      </w:r>
      <w:r w:rsidRPr="00232225">
        <w:t xml:space="preserve"> </w:t>
      </w:r>
      <w:r>
        <w:t>of charter performance (</w:t>
      </w:r>
      <w:r w:rsidRPr="002E521E">
        <w:rPr>
          <w:b/>
        </w:rPr>
        <w:t>Academic</w:t>
      </w:r>
      <w:r>
        <w:rPr>
          <w:b/>
        </w:rPr>
        <w:t>s</w:t>
      </w:r>
      <w:r>
        <w:t xml:space="preserve">, </w:t>
      </w:r>
      <w:r w:rsidRPr="002E521E">
        <w:rPr>
          <w:b/>
        </w:rPr>
        <w:t>Organization</w:t>
      </w:r>
      <w:r>
        <w:rPr>
          <w:b/>
        </w:rPr>
        <w:t>al</w:t>
      </w:r>
      <w:r>
        <w:t xml:space="preserve">, and </w:t>
      </w:r>
      <w:r w:rsidRPr="002E521E">
        <w:rPr>
          <w:b/>
        </w:rPr>
        <w:t>Financ</w:t>
      </w:r>
      <w:r>
        <w:rPr>
          <w:b/>
        </w:rPr>
        <w:t>ial</w:t>
      </w:r>
      <w:r w:rsidRPr="004F0C55">
        <w:t>)</w:t>
      </w:r>
      <w:r w:rsidRPr="003B4D75">
        <w:t>.</w:t>
      </w:r>
      <w:r>
        <w:t xml:space="preserve">  Tool 1 below provides basic information about the content typically included in these domains as well as suggestions of relevant factors to supp</w:t>
      </w:r>
      <w:bookmarkStart w:id="0" w:name="_GoBack"/>
      <w:bookmarkEnd w:id="0"/>
      <w:r>
        <w:t xml:space="preserve">ort equity. However, as discussed above, this is not a comprehensive set of tools to address </w:t>
      </w:r>
      <w:r w:rsidRPr="00D61210">
        <w:rPr>
          <w:i/>
        </w:rPr>
        <w:t>all aspects</w:t>
      </w:r>
      <w:r>
        <w:t xml:space="preserve"> of charter school authorization. Authorizers should be sure to consult legal counsel and other resources to ensure they provide thorough accountability in all areas of authorizing. </w:t>
      </w:r>
    </w:p>
    <w:p w:rsidR="00D9167F" w:rsidRDefault="00D9167F" w:rsidP="00D9167F">
      <w:pPr>
        <w:rPr>
          <w:rFonts w:ascii="Calibri" w:hAnsi="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9360"/>
      </w:tblGrid>
      <w:tr w:rsidR="00D9167F" w:rsidTr="00D9167F">
        <w:trPr>
          <w:trHeight w:val="56"/>
        </w:trPr>
        <w:tc>
          <w:tcPr>
            <w:tcW w:w="9360" w:type="dxa"/>
            <w:tcBorders>
              <w:top w:val="nil"/>
              <w:bottom w:val="nil"/>
            </w:tcBorders>
            <w:shd w:val="clear" w:color="auto" w:fill="404040" w:themeFill="text1" w:themeFillTint="BF"/>
          </w:tcPr>
          <w:p w:rsidR="00D9167F" w:rsidRDefault="00D9167F" w:rsidP="004F0C55">
            <w:pPr>
              <w:pStyle w:val="ChartHeader"/>
            </w:pPr>
            <w:r>
              <w:lastRenderedPageBreak/>
              <w:t>Tool 1: Charter authorization performance framework</w:t>
            </w:r>
          </w:p>
        </w:tc>
      </w:tr>
      <w:tr w:rsidR="00D9167F" w:rsidTr="00D9167F">
        <w:trPr>
          <w:trHeight w:val="46"/>
        </w:trPr>
        <w:tc>
          <w:tcPr>
            <w:tcW w:w="9360" w:type="dxa"/>
            <w:tcBorders>
              <w:top w:val="single" w:sz="4" w:space="0" w:color="F15D29"/>
            </w:tcBorders>
          </w:tcPr>
          <w:p w:rsidR="00D9167F" w:rsidRPr="00806942" w:rsidRDefault="00D9167F" w:rsidP="004F0C55">
            <w:pPr>
              <w:jc w:val="center"/>
              <w:rPr>
                <w:rFonts w:ascii="Franklin Gothic Book" w:hAnsi="Franklin Gothic Book"/>
                <w:b/>
                <w:sz w:val="20"/>
                <w:szCs w:val="24"/>
              </w:rPr>
            </w:pPr>
          </w:p>
          <w:p w:rsidR="00D9167F" w:rsidRPr="00D61210" w:rsidRDefault="00D9167F" w:rsidP="00D9167F">
            <w:pPr>
              <w:pStyle w:val="ListParagraph"/>
              <w:numPr>
                <w:ilvl w:val="0"/>
                <w:numId w:val="11"/>
              </w:numPr>
              <w:jc w:val="center"/>
              <w:rPr>
                <w:rFonts w:ascii="Franklin Gothic Book" w:hAnsi="Franklin Gothic Book"/>
                <w:b/>
                <w:sz w:val="20"/>
                <w:szCs w:val="24"/>
              </w:rPr>
            </w:pPr>
            <w:r w:rsidRPr="00D61210">
              <w:rPr>
                <w:rFonts w:ascii="Franklin Gothic Book" w:hAnsi="Franklin Gothic Book"/>
                <w:b/>
                <w:sz w:val="20"/>
                <w:szCs w:val="24"/>
              </w:rPr>
              <w:t>Access</w:t>
            </w:r>
          </w:p>
          <w:p w:rsidR="00D9167F" w:rsidRPr="00806942" w:rsidRDefault="00D9167F" w:rsidP="004F0C55">
            <w:pPr>
              <w:rPr>
                <w:rFonts w:ascii="Franklin Gothic Book" w:hAnsi="Franklin Gothic Book"/>
                <w:b/>
                <w:i/>
                <w:sz w:val="20"/>
                <w:szCs w:val="24"/>
              </w:rPr>
            </w:pPr>
            <w:r w:rsidRPr="00806942">
              <w:rPr>
                <w:rFonts w:ascii="Franklin Gothic Book" w:hAnsi="Franklin Gothic Book"/>
                <w:i/>
                <w:sz w:val="20"/>
                <w:szCs w:val="24"/>
              </w:rPr>
              <w:t>Charter schools are public schools and must protect the rights of all students. Charter school</w:t>
            </w:r>
            <w:r>
              <w:rPr>
                <w:rFonts w:ascii="Franklin Gothic Book" w:hAnsi="Franklin Gothic Book"/>
                <w:i/>
                <w:sz w:val="20"/>
                <w:szCs w:val="24"/>
              </w:rPr>
              <w:t xml:space="preserve">s </w:t>
            </w:r>
            <w:r w:rsidRPr="00806942">
              <w:rPr>
                <w:rFonts w:ascii="Franklin Gothic Book" w:hAnsi="Franklin Gothic Book"/>
                <w:i/>
                <w:sz w:val="20"/>
                <w:szCs w:val="24"/>
              </w:rPr>
              <w:t>should employ practices that ensure equitable access and eliminate any barriers for students enrolling or remaining in their charter school. The following policies and practices should be present in all charter schools:</w:t>
            </w:r>
          </w:p>
          <w:p w:rsidR="00D9167F" w:rsidRPr="00806942" w:rsidRDefault="00D9167F" w:rsidP="004F0C55">
            <w:pPr>
              <w:rPr>
                <w:rFonts w:ascii="Franklin Gothic Book" w:hAnsi="Franklin Gothic Book"/>
                <w:sz w:val="20"/>
              </w:rPr>
            </w:pPr>
          </w:p>
        </w:tc>
      </w:tr>
      <w:tr w:rsidR="00D9167F" w:rsidTr="00D9167F">
        <w:trPr>
          <w:trHeight w:val="46"/>
        </w:trPr>
        <w:tc>
          <w:tcPr>
            <w:tcW w:w="9360" w:type="dxa"/>
            <w:tcBorders>
              <w:top w:val="single" w:sz="4" w:space="0" w:color="F15D29"/>
            </w:tcBorders>
          </w:tcPr>
          <w:p w:rsidR="00D9167F" w:rsidRPr="00806942" w:rsidRDefault="00D9167F" w:rsidP="004F0C55">
            <w:pPr>
              <w:rPr>
                <w:rFonts w:ascii="Franklin Gothic Book" w:hAnsi="Franklin Gothic Book"/>
                <w:b/>
                <w:sz w:val="20"/>
                <w:szCs w:val="20"/>
              </w:rPr>
            </w:pPr>
            <w:r w:rsidRPr="00806942">
              <w:rPr>
                <w:rFonts w:ascii="Franklin Gothic Book" w:hAnsi="Franklin Gothic Book"/>
                <w:b/>
                <w:sz w:val="20"/>
                <w:szCs w:val="20"/>
              </w:rPr>
              <w:t xml:space="preserve">Recruitment, Enrollment, and Retention: </w:t>
            </w:r>
          </w:p>
          <w:p w:rsidR="00D9167F" w:rsidRPr="00806942" w:rsidRDefault="00D9167F" w:rsidP="00D9167F">
            <w:pPr>
              <w:pStyle w:val="ListParagraph"/>
              <w:numPr>
                <w:ilvl w:val="0"/>
                <w:numId w:val="9"/>
              </w:numPr>
              <w:autoSpaceDE w:val="0"/>
              <w:autoSpaceDN w:val="0"/>
              <w:adjustRightInd w:val="0"/>
              <w:rPr>
                <w:rFonts w:ascii="Franklin Gothic Book" w:hAnsi="Franklin Gothic Book" w:cstheme="minorHAnsi"/>
                <w:sz w:val="20"/>
                <w:szCs w:val="20"/>
              </w:rPr>
            </w:pPr>
            <w:r w:rsidRPr="00806942">
              <w:rPr>
                <w:rFonts w:ascii="Franklin Gothic Book" w:eastAsia="Times New Roman" w:hAnsi="Franklin Gothic Book"/>
                <w:sz w:val="20"/>
                <w:szCs w:val="20"/>
              </w:rPr>
              <w:t>R</w:t>
            </w:r>
            <w:r w:rsidRPr="00806942">
              <w:rPr>
                <w:rFonts w:ascii="Franklin Gothic Book" w:hAnsi="Franklin Gothic Book" w:cstheme="minorHAnsi"/>
                <w:sz w:val="20"/>
                <w:szCs w:val="20"/>
              </w:rPr>
              <w:t xml:space="preserve">ecruitment practices actively seek a student body that reflects the diversity of students' communities of origin. </w:t>
            </w:r>
            <w:r w:rsidRPr="00806942">
              <w:rPr>
                <w:rFonts w:ascii="Franklin Gothic Book" w:eastAsia="Times New Roman" w:hAnsi="Franklin Gothic Book"/>
                <w:sz w:val="20"/>
                <w:szCs w:val="20"/>
              </w:rPr>
              <w:t xml:space="preserve">Charter </w:t>
            </w:r>
            <w:r>
              <w:rPr>
                <w:rFonts w:ascii="Franklin Gothic Book" w:eastAsia="Times New Roman" w:hAnsi="Franklin Gothic Book"/>
                <w:sz w:val="20"/>
                <w:szCs w:val="20"/>
              </w:rPr>
              <w:t>schools</w:t>
            </w:r>
            <w:r w:rsidRPr="00806942">
              <w:rPr>
                <w:rFonts w:ascii="Franklin Gothic Book" w:eastAsia="Times New Roman" w:hAnsi="Franklin Gothic Book"/>
                <w:sz w:val="20"/>
                <w:szCs w:val="20"/>
              </w:rPr>
              <w:t xml:space="preserve"> should develop detailed plans regarding how they will disseminate information to prospective students and </w:t>
            </w:r>
            <w:r>
              <w:rPr>
                <w:rFonts w:ascii="Franklin Gothic Book" w:eastAsia="Times New Roman" w:hAnsi="Franklin Gothic Book"/>
                <w:sz w:val="20"/>
                <w:szCs w:val="20"/>
              </w:rPr>
              <w:t>families</w:t>
            </w:r>
            <w:r w:rsidRPr="00806942">
              <w:rPr>
                <w:rFonts w:ascii="Franklin Gothic Book" w:eastAsia="Times New Roman" w:hAnsi="Franklin Gothic Book"/>
                <w:sz w:val="20"/>
                <w:szCs w:val="20"/>
              </w:rPr>
              <w:t xml:space="preserve">, including efforts to reach families with diverse racial, ethnic, linguistic, and socioeconomic backgrounds, families of students with disabilities, </w:t>
            </w:r>
            <w:r w:rsidRPr="00806942">
              <w:rPr>
                <w:rFonts w:ascii="Franklin Gothic Book" w:hAnsi="Franklin Gothic Book"/>
                <w:sz w:val="20"/>
                <w:szCs w:val="20"/>
              </w:rPr>
              <w:t xml:space="preserve">students in poverty, </w:t>
            </w:r>
            <w:r w:rsidRPr="00806942">
              <w:rPr>
                <w:rFonts w:ascii="Franklin Gothic Book" w:hAnsi="Franklin Gothic Book" w:cs="Helvetica"/>
                <w:color w:val="030A13"/>
                <w:sz w:val="20"/>
                <w:szCs w:val="20"/>
              </w:rPr>
              <w:t xml:space="preserve">students experiencing homelessness, students who are English Learners, and </w:t>
            </w:r>
            <w:r w:rsidRPr="00806942">
              <w:rPr>
                <w:rFonts w:ascii="Franklin Gothic Book" w:hAnsi="Franklin Gothic Book"/>
                <w:sz w:val="20"/>
                <w:szCs w:val="20"/>
              </w:rPr>
              <w:t>students who are system-involved (including students in foster care or other out of home placement</w:t>
            </w:r>
            <w:r>
              <w:rPr>
                <w:rFonts w:ascii="Franklin Gothic Book" w:hAnsi="Franklin Gothic Book"/>
                <w:sz w:val="20"/>
                <w:szCs w:val="20"/>
              </w:rPr>
              <w:t>s</w:t>
            </w:r>
            <w:r w:rsidRPr="00806942">
              <w:rPr>
                <w:rFonts w:ascii="Franklin Gothic Book" w:hAnsi="Franklin Gothic Book"/>
                <w:sz w:val="20"/>
                <w:szCs w:val="20"/>
              </w:rPr>
              <w:t>, students in or returning from juvenile justice placement</w:t>
            </w:r>
            <w:r>
              <w:rPr>
                <w:rFonts w:ascii="Franklin Gothic Book" w:hAnsi="Franklin Gothic Book"/>
                <w:sz w:val="20"/>
                <w:szCs w:val="20"/>
              </w:rPr>
              <w:t>s</w:t>
            </w:r>
            <w:r w:rsidRPr="00806942">
              <w:rPr>
                <w:rFonts w:ascii="Franklin Gothic Book" w:hAnsi="Franklin Gothic Book"/>
                <w:sz w:val="20"/>
                <w:szCs w:val="20"/>
              </w:rPr>
              <w:t>, and other students receiving services from the child</w:t>
            </w:r>
            <w:r>
              <w:rPr>
                <w:rFonts w:ascii="Franklin Gothic Book" w:hAnsi="Franklin Gothic Book"/>
                <w:sz w:val="20"/>
                <w:szCs w:val="20"/>
              </w:rPr>
              <w:t xml:space="preserve"> </w:t>
            </w:r>
            <w:r w:rsidRPr="00806942">
              <w:rPr>
                <w:rFonts w:ascii="Franklin Gothic Book" w:hAnsi="Franklin Gothic Book"/>
                <w:sz w:val="20"/>
                <w:szCs w:val="20"/>
              </w:rPr>
              <w:t>welfare system)</w:t>
            </w:r>
            <w:r w:rsidRPr="00806942">
              <w:rPr>
                <w:rFonts w:ascii="Franklin Gothic Book" w:eastAsia="Times New Roman" w:hAnsi="Franklin Gothic Book"/>
                <w:sz w:val="20"/>
                <w:szCs w:val="20"/>
              </w:rPr>
              <w:t xml:space="preserve">. </w:t>
            </w:r>
          </w:p>
          <w:p w:rsidR="00D9167F" w:rsidRPr="00EC1DB4" w:rsidRDefault="00D9167F" w:rsidP="00D9167F">
            <w:pPr>
              <w:pStyle w:val="ListParagraph"/>
              <w:numPr>
                <w:ilvl w:val="0"/>
                <w:numId w:val="9"/>
              </w:numPr>
              <w:autoSpaceDE w:val="0"/>
              <w:autoSpaceDN w:val="0"/>
              <w:adjustRightInd w:val="0"/>
              <w:rPr>
                <w:rFonts w:ascii="Franklin Gothic Book" w:hAnsi="Franklin Gothic Book" w:cstheme="minorHAnsi"/>
                <w:sz w:val="20"/>
                <w:szCs w:val="20"/>
              </w:rPr>
            </w:pPr>
            <w:r w:rsidRPr="00806942">
              <w:rPr>
                <w:rFonts w:ascii="Franklin Gothic Book" w:hAnsi="Franklin Gothic Book" w:cstheme="minorHAnsi"/>
                <w:sz w:val="20"/>
                <w:szCs w:val="20"/>
              </w:rPr>
              <w:t>Enrollment practices do not discriminate</w:t>
            </w:r>
            <w:r>
              <w:rPr>
                <w:rFonts w:ascii="Franklin Gothic Book" w:hAnsi="Franklin Gothic Book" w:cstheme="minorHAnsi"/>
                <w:sz w:val="20"/>
                <w:szCs w:val="20"/>
              </w:rPr>
              <w:t xml:space="preserve"> and</w:t>
            </w:r>
            <w:r w:rsidRPr="00806942">
              <w:rPr>
                <w:rFonts w:ascii="Franklin Gothic Book" w:hAnsi="Franklin Gothic Book" w:cstheme="minorHAnsi"/>
                <w:sz w:val="20"/>
                <w:szCs w:val="20"/>
              </w:rPr>
              <w:t xml:space="preserve"> are transparent, compliant with state and federal law, and follow best practices i</w:t>
            </w:r>
            <w:r>
              <w:rPr>
                <w:rFonts w:ascii="Franklin Gothic Book" w:hAnsi="Franklin Gothic Book" w:cstheme="minorHAnsi"/>
                <w:sz w:val="20"/>
                <w:szCs w:val="20"/>
              </w:rPr>
              <w:t>n</w:t>
            </w:r>
            <w:r w:rsidRPr="00806942">
              <w:rPr>
                <w:rFonts w:ascii="Franklin Gothic Book" w:hAnsi="Franklin Gothic Book" w:cstheme="minorHAnsi"/>
                <w:sz w:val="20"/>
                <w:szCs w:val="20"/>
              </w:rPr>
              <w:t xml:space="preserve"> admissions, lottery, waitlist, withdrawal, re-enrollment, and transfer policies, such that charter </w:t>
            </w:r>
            <w:r>
              <w:rPr>
                <w:rFonts w:ascii="Franklin Gothic Book" w:hAnsi="Franklin Gothic Book" w:cstheme="minorHAnsi"/>
                <w:sz w:val="20"/>
                <w:szCs w:val="20"/>
              </w:rPr>
              <w:t>schools</w:t>
            </w:r>
            <w:r w:rsidRPr="00806942">
              <w:rPr>
                <w:rFonts w:ascii="Franklin Gothic Book" w:hAnsi="Franklin Gothic Book" w:cstheme="minorHAnsi"/>
                <w:sz w:val="20"/>
                <w:szCs w:val="20"/>
              </w:rPr>
              <w:t xml:space="preserve"> do not erect any </w:t>
            </w:r>
            <w:r w:rsidRPr="00EC1DB4">
              <w:rPr>
                <w:rFonts w:ascii="Franklin Gothic Book" w:hAnsi="Franklin Gothic Book" w:cstheme="minorHAnsi"/>
                <w:sz w:val="20"/>
                <w:szCs w:val="20"/>
              </w:rPr>
              <w:t>improper preferences or barriers to admission.</w:t>
            </w:r>
          </w:p>
          <w:p w:rsidR="00D9167F" w:rsidRPr="00623D55" w:rsidRDefault="00D9167F" w:rsidP="00D9167F">
            <w:pPr>
              <w:pStyle w:val="ListParagraph"/>
              <w:numPr>
                <w:ilvl w:val="0"/>
                <w:numId w:val="9"/>
              </w:numPr>
              <w:autoSpaceDE w:val="0"/>
              <w:autoSpaceDN w:val="0"/>
              <w:adjustRightInd w:val="0"/>
              <w:rPr>
                <w:rFonts w:ascii="Franklin Gothic Book" w:hAnsi="Franklin Gothic Book"/>
                <w:b/>
                <w:sz w:val="20"/>
                <w:szCs w:val="20"/>
              </w:rPr>
            </w:pPr>
            <w:r w:rsidRPr="00EC1DB4">
              <w:rPr>
                <w:rFonts w:ascii="Franklin Gothic Book" w:hAnsi="Franklin Gothic Book"/>
                <w:sz w:val="20"/>
                <w:szCs w:val="20"/>
              </w:rPr>
              <w:t>Plans and practices that demonstrate a clear commitment to retaining all enrolled students, including those students who may be struggling academically or otherwise. Plans also ref</w:t>
            </w:r>
            <w:r w:rsidRPr="00623D55">
              <w:rPr>
                <w:rFonts w:ascii="Franklin Gothic Book" w:hAnsi="Franklin Gothic Book"/>
                <w:sz w:val="20"/>
                <w:szCs w:val="20"/>
              </w:rPr>
              <w:t xml:space="preserve">lect the practice of backfilling (i.e., enrolling additional students when spots </w:t>
            </w:r>
            <w:r>
              <w:rPr>
                <w:rFonts w:ascii="Franklin Gothic Book" w:hAnsi="Franklin Gothic Book"/>
                <w:sz w:val="20"/>
                <w:szCs w:val="20"/>
              </w:rPr>
              <w:t xml:space="preserve">become </w:t>
            </w:r>
            <w:r w:rsidRPr="00623D55">
              <w:rPr>
                <w:rFonts w:ascii="Franklin Gothic Book" w:hAnsi="Franklin Gothic Book"/>
                <w:sz w:val="20"/>
                <w:szCs w:val="20"/>
              </w:rPr>
              <w:t>open throughout the year).</w:t>
            </w:r>
          </w:p>
          <w:p w:rsidR="00D9167F" w:rsidRPr="00EC1DB4" w:rsidRDefault="00D9167F" w:rsidP="00D9167F">
            <w:pPr>
              <w:pStyle w:val="ListParagraph"/>
              <w:numPr>
                <w:ilvl w:val="0"/>
                <w:numId w:val="9"/>
              </w:numPr>
              <w:autoSpaceDE w:val="0"/>
              <w:autoSpaceDN w:val="0"/>
              <w:adjustRightInd w:val="0"/>
              <w:rPr>
                <w:rFonts w:ascii="Franklin Gothic Book" w:hAnsi="Franklin Gothic Book"/>
                <w:b/>
                <w:sz w:val="20"/>
                <w:szCs w:val="20"/>
              </w:rPr>
            </w:pPr>
            <w:r w:rsidRPr="00623D55">
              <w:rPr>
                <w:rFonts w:ascii="Franklin Gothic Book" w:eastAsia="Times New Roman" w:hAnsi="Franklin Gothic Book"/>
                <w:sz w:val="20"/>
                <w:szCs w:val="20"/>
              </w:rPr>
              <w:t xml:space="preserve">If permissible under the law, authorizers should consider incentivizing a unified enrollment system </w:t>
            </w:r>
            <w:r w:rsidRPr="00EC1DB4">
              <w:rPr>
                <w:rFonts w:ascii="Franklin Gothic Book" w:eastAsia="Times New Roman" w:hAnsi="Franklin Gothic Book"/>
                <w:sz w:val="20"/>
                <w:szCs w:val="20"/>
              </w:rPr>
              <w:t>for all public schools in the community.</w:t>
            </w:r>
          </w:p>
          <w:p w:rsidR="00D9167F" w:rsidRPr="00EC1DB4" w:rsidRDefault="00D9167F" w:rsidP="00D9167F">
            <w:pPr>
              <w:pStyle w:val="ListParagraph"/>
              <w:numPr>
                <w:ilvl w:val="0"/>
                <w:numId w:val="9"/>
              </w:numPr>
              <w:autoSpaceDE w:val="0"/>
              <w:autoSpaceDN w:val="0"/>
              <w:adjustRightInd w:val="0"/>
              <w:rPr>
                <w:rFonts w:ascii="Franklin Gothic Book" w:hAnsi="Franklin Gothic Book"/>
                <w:b/>
                <w:sz w:val="20"/>
                <w:szCs w:val="20"/>
              </w:rPr>
            </w:pPr>
            <w:r w:rsidRPr="00623D55">
              <w:rPr>
                <w:rFonts w:ascii="Franklin Gothic Book" w:eastAsia="Times New Roman" w:hAnsi="Franklin Gothic Book"/>
                <w:sz w:val="20"/>
                <w:szCs w:val="20"/>
              </w:rPr>
              <w:t xml:space="preserve">If permissible under the law, authorizers should consider the benefits of a </w:t>
            </w:r>
            <w:r>
              <w:rPr>
                <w:rFonts w:ascii="Franklin Gothic Book" w:eastAsia="Times New Roman" w:hAnsi="Franklin Gothic Book"/>
                <w:sz w:val="20"/>
                <w:szCs w:val="20"/>
              </w:rPr>
              <w:t>weighted student</w:t>
            </w:r>
            <w:r w:rsidRPr="00623D55">
              <w:rPr>
                <w:rFonts w:ascii="Franklin Gothic Book" w:eastAsia="Times New Roman" w:hAnsi="Franklin Gothic Book"/>
                <w:sz w:val="20"/>
                <w:szCs w:val="20"/>
              </w:rPr>
              <w:t xml:space="preserve"> lottery to provide g</w:t>
            </w:r>
            <w:r w:rsidRPr="00D61210">
              <w:rPr>
                <w:rFonts w:ascii="Franklin Gothic Book" w:eastAsia="Times New Roman" w:hAnsi="Franklin Gothic Book"/>
                <w:sz w:val="20"/>
                <w:szCs w:val="20"/>
              </w:rPr>
              <w:t xml:space="preserve">reater </w:t>
            </w:r>
            <w:r w:rsidRPr="00EC1DB4">
              <w:rPr>
                <w:rFonts w:ascii="Franklin Gothic Book" w:eastAsia="Times New Roman" w:hAnsi="Franklin Gothic Book"/>
                <w:sz w:val="20"/>
                <w:szCs w:val="20"/>
              </w:rPr>
              <w:t>opportun</w:t>
            </w:r>
            <w:r w:rsidRPr="00D61210">
              <w:rPr>
                <w:rFonts w:ascii="Franklin Gothic Book" w:eastAsia="Times New Roman" w:hAnsi="Franklin Gothic Book"/>
                <w:sz w:val="20"/>
                <w:szCs w:val="20"/>
              </w:rPr>
              <w:t xml:space="preserve">ity to historically underserved students.  </w:t>
            </w:r>
          </w:p>
          <w:p w:rsidR="00D9167F" w:rsidRPr="009D5073" w:rsidRDefault="00D9167F" w:rsidP="004F0C55"/>
        </w:tc>
      </w:tr>
      <w:tr w:rsidR="00D9167F" w:rsidTr="00D9167F">
        <w:trPr>
          <w:trHeight w:val="46"/>
        </w:trPr>
        <w:tc>
          <w:tcPr>
            <w:tcW w:w="9360" w:type="dxa"/>
            <w:tcBorders>
              <w:top w:val="single" w:sz="4" w:space="0" w:color="F15D29"/>
            </w:tcBorders>
          </w:tcPr>
          <w:p w:rsidR="00D9167F" w:rsidRPr="00806942" w:rsidRDefault="00D9167F" w:rsidP="004F0C55">
            <w:pPr>
              <w:rPr>
                <w:rFonts w:ascii="Franklin Gothic Book" w:hAnsi="Franklin Gothic Book"/>
                <w:b/>
                <w:sz w:val="20"/>
                <w:szCs w:val="20"/>
              </w:rPr>
            </w:pPr>
            <w:r w:rsidRPr="00806942">
              <w:rPr>
                <w:rFonts w:ascii="Franklin Gothic Book" w:hAnsi="Franklin Gothic Book"/>
                <w:b/>
                <w:sz w:val="20"/>
                <w:szCs w:val="20"/>
              </w:rPr>
              <w:t>Student Discipline/</w:t>
            </w:r>
            <w:r>
              <w:rPr>
                <w:rFonts w:ascii="Franklin Gothic Book" w:hAnsi="Franklin Gothic Book"/>
                <w:b/>
                <w:sz w:val="20"/>
                <w:szCs w:val="20"/>
              </w:rPr>
              <w:t xml:space="preserve">School </w:t>
            </w:r>
            <w:r w:rsidRPr="00806942">
              <w:rPr>
                <w:rFonts w:ascii="Franklin Gothic Book" w:hAnsi="Franklin Gothic Book"/>
                <w:b/>
                <w:sz w:val="20"/>
                <w:szCs w:val="20"/>
              </w:rPr>
              <w:t xml:space="preserve">Climate: </w:t>
            </w:r>
          </w:p>
          <w:p w:rsidR="00D9167F" w:rsidRPr="00806942" w:rsidRDefault="00D9167F" w:rsidP="00D9167F">
            <w:pPr>
              <w:pStyle w:val="ListParagraph"/>
              <w:numPr>
                <w:ilvl w:val="0"/>
                <w:numId w:val="3"/>
              </w:numPr>
              <w:rPr>
                <w:rFonts w:ascii="Franklin Gothic Book" w:hAnsi="Franklin Gothic Book"/>
                <w:sz w:val="20"/>
                <w:szCs w:val="20"/>
              </w:rPr>
            </w:pPr>
            <w:r w:rsidRPr="00806942">
              <w:rPr>
                <w:rFonts w:ascii="Franklin Gothic Book" w:hAnsi="Franklin Gothic Book"/>
                <w:sz w:val="20"/>
                <w:szCs w:val="20"/>
              </w:rPr>
              <w:t>A non-punitive code of conduct and/or discipline policy that provides clear notice of behavioral expectations and consequences that emphasize fairness</w:t>
            </w:r>
            <w:r>
              <w:rPr>
                <w:rFonts w:ascii="Franklin Gothic Book" w:hAnsi="Franklin Gothic Book"/>
                <w:sz w:val="20"/>
                <w:szCs w:val="20"/>
              </w:rPr>
              <w:t>,</w:t>
            </w:r>
            <w:r>
              <w:t xml:space="preserve"> </w:t>
            </w:r>
            <w:r w:rsidRPr="00806942">
              <w:rPr>
                <w:rFonts w:ascii="Franklin Gothic Book" w:hAnsi="Franklin Gothic Book"/>
                <w:sz w:val="20"/>
                <w:szCs w:val="20"/>
              </w:rPr>
              <w:t>positive behavior</w:t>
            </w:r>
            <w:r>
              <w:rPr>
                <w:rFonts w:ascii="Franklin Gothic Book" w:hAnsi="Franklin Gothic Book"/>
                <w:sz w:val="20"/>
                <w:szCs w:val="20"/>
              </w:rPr>
              <w:t>,</w:t>
            </w:r>
            <w:r w:rsidRPr="00806942">
              <w:rPr>
                <w:rFonts w:ascii="Franklin Gothic Book" w:hAnsi="Franklin Gothic Book"/>
                <w:sz w:val="20"/>
                <w:szCs w:val="20"/>
              </w:rPr>
              <w:t xml:space="preserve"> and are proportionate to behavioral infractions, </w:t>
            </w:r>
            <w:r>
              <w:rPr>
                <w:rFonts w:ascii="Franklin Gothic Book" w:hAnsi="Franklin Gothic Book"/>
                <w:sz w:val="20"/>
                <w:szCs w:val="20"/>
              </w:rPr>
              <w:t>ensur</w:t>
            </w:r>
            <w:r w:rsidRPr="00806942">
              <w:rPr>
                <w:rFonts w:ascii="Franklin Gothic Book" w:hAnsi="Franklin Gothic Book"/>
                <w:sz w:val="20"/>
                <w:szCs w:val="20"/>
              </w:rPr>
              <w:t xml:space="preserve">es due process for students at all levels of infractions, and includes plans to prevent discipline disparities. </w:t>
            </w:r>
          </w:p>
          <w:p w:rsidR="00D9167F" w:rsidRPr="00806942" w:rsidRDefault="00D9167F" w:rsidP="00D9167F">
            <w:pPr>
              <w:pStyle w:val="ListParagraph"/>
              <w:numPr>
                <w:ilvl w:val="0"/>
                <w:numId w:val="3"/>
              </w:numPr>
              <w:autoSpaceDE w:val="0"/>
              <w:autoSpaceDN w:val="0"/>
              <w:adjustRightInd w:val="0"/>
              <w:rPr>
                <w:rFonts w:ascii="Franklin Gothic Book" w:hAnsi="Franklin Gothic Book" w:cs="Arial"/>
                <w:sz w:val="20"/>
                <w:szCs w:val="20"/>
              </w:rPr>
            </w:pPr>
            <w:r w:rsidRPr="00806942">
              <w:rPr>
                <w:rFonts w:ascii="Franklin Gothic Book" w:hAnsi="Franklin Gothic Book"/>
                <w:sz w:val="20"/>
                <w:szCs w:val="20"/>
              </w:rPr>
              <w:t xml:space="preserve">Policies that clearly outline suspension and expulsion procedures, including procedures for students with disabilities, English Learners, and other historically underserved students. </w:t>
            </w:r>
          </w:p>
          <w:p w:rsidR="00D9167F" w:rsidRPr="00806942" w:rsidRDefault="00D9167F" w:rsidP="00D9167F">
            <w:pPr>
              <w:pStyle w:val="ListParagraph"/>
              <w:numPr>
                <w:ilvl w:val="0"/>
                <w:numId w:val="3"/>
              </w:numPr>
              <w:autoSpaceDE w:val="0"/>
              <w:autoSpaceDN w:val="0"/>
              <w:adjustRightInd w:val="0"/>
              <w:rPr>
                <w:rFonts w:ascii="Franklin Gothic Book" w:hAnsi="Franklin Gothic Book" w:cs="Arial"/>
                <w:sz w:val="20"/>
                <w:szCs w:val="20"/>
              </w:rPr>
            </w:pPr>
            <w:r w:rsidRPr="00806942">
              <w:rPr>
                <w:rFonts w:ascii="Franklin Gothic Book" w:hAnsi="Franklin Gothic Book" w:cs="Arial"/>
                <w:sz w:val="20"/>
                <w:szCs w:val="20"/>
              </w:rPr>
              <w:t xml:space="preserve">Disciplinary policies and practices </w:t>
            </w:r>
            <w:r w:rsidRPr="00806942">
              <w:rPr>
                <w:rFonts w:ascii="Franklin Gothic Book" w:hAnsi="Franklin Gothic Book"/>
                <w:sz w:val="20"/>
                <w:szCs w:val="20"/>
              </w:rPr>
              <w:t>do not exceed</w:t>
            </w:r>
            <w:r w:rsidRPr="00806942">
              <w:rPr>
                <w:rFonts w:ascii="Franklin Gothic Book" w:hAnsi="Franklin Gothic Book" w:cs="Arial"/>
                <w:sz w:val="20"/>
                <w:szCs w:val="20"/>
              </w:rPr>
              <w:t xml:space="preserve"> the authority legally granted to schools in that they are reasonable, not arbitrary or capricious, not </w:t>
            </w:r>
            <w:r w:rsidRPr="00806942">
              <w:rPr>
                <w:rFonts w:ascii="Franklin Gothic Book" w:hAnsi="Franklin Gothic Book"/>
                <w:sz w:val="20"/>
                <w:szCs w:val="20"/>
              </w:rPr>
              <w:t xml:space="preserve">unconstitutionally vague, are </w:t>
            </w:r>
            <w:r w:rsidRPr="00806942">
              <w:rPr>
                <w:rFonts w:ascii="Franklin Gothic Book" w:hAnsi="Franklin Gothic Book" w:cs="Arial"/>
                <w:sz w:val="20"/>
                <w:szCs w:val="20"/>
              </w:rPr>
              <w:t xml:space="preserve">limited to regulating conduct that occurs when students are under school supervision, and do not violate students’ civil rights to expression, religion, substantive due process, and </w:t>
            </w:r>
            <w:r w:rsidRPr="00806942">
              <w:rPr>
                <w:rFonts w:ascii="Franklin Gothic Book" w:hAnsi="Franklin Gothic Book"/>
                <w:sz w:val="20"/>
                <w:szCs w:val="20"/>
              </w:rPr>
              <w:t xml:space="preserve">equal protection. </w:t>
            </w:r>
          </w:p>
          <w:p w:rsidR="00D9167F" w:rsidRPr="00D9167F" w:rsidRDefault="00D9167F" w:rsidP="004F0C55">
            <w:pPr>
              <w:pStyle w:val="ListParagraph"/>
              <w:numPr>
                <w:ilvl w:val="0"/>
                <w:numId w:val="3"/>
              </w:numPr>
              <w:autoSpaceDE w:val="0"/>
              <w:autoSpaceDN w:val="0"/>
              <w:adjustRightInd w:val="0"/>
              <w:rPr>
                <w:rFonts w:ascii="Franklin Gothic Book" w:hAnsi="Franklin Gothic Book" w:cstheme="minorHAnsi"/>
                <w:sz w:val="20"/>
                <w:szCs w:val="20"/>
              </w:rPr>
            </w:pPr>
            <w:r w:rsidRPr="00806942">
              <w:rPr>
                <w:rFonts w:ascii="Franklin Gothic Book" w:eastAsia="Times New Roman" w:hAnsi="Franklin Gothic Book"/>
                <w:sz w:val="20"/>
                <w:szCs w:val="20"/>
              </w:rPr>
              <w:t>Data on student discipline should be accurate</w:t>
            </w:r>
            <w:r>
              <w:rPr>
                <w:rFonts w:ascii="Franklin Gothic Book" w:eastAsia="Times New Roman" w:hAnsi="Franklin Gothic Book"/>
                <w:sz w:val="20"/>
                <w:szCs w:val="20"/>
              </w:rPr>
              <w:t>, disaggregated by student subgroups,</w:t>
            </w:r>
            <w:r w:rsidRPr="00806942">
              <w:rPr>
                <w:rFonts w:ascii="Franklin Gothic Book" w:eastAsia="Times New Roman" w:hAnsi="Franklin Gothic Book"/>
                <w:sz w:val="20"/>
                <w:szCs w:val="20"/>
              </w:rPr>
              <w:t xml:space="preserve"> regularly reported to the public, reviewed by </w:t>
            </w:r>
            <w:r>
              <w:rPr>
                <w:rFonts w:ascii="Franklin Gothic Book" w:eastAsia="Times New Roman" w:hAnsi="Franklin Gothic Book"/>
                <w:sz w:val="20"/>
                <w:szCs w:val="20"/>
              </w:rPr>
              <w:t>charter schools</w:t>
            </w:r>
            <w:r w:rsidRPr="00806942">
              <w:rPr>
                <w:rFonts w:ascii="Franklin Gothic Book" w:eastAsia="Times New Roman" w:hAnsi="Franklin Gothic Book"/>
                <w:sz w:val="20"/>
                <w:szCs w:val="20"/>
              </w:rPr>
              <w:t>, and used to drive improvement</w:t>
            </w:r>
            <w:r>
              <w:rPr>
                <w:rFonts w:ascii="Franklin Gothic Book" w:eastAsia="Times New Roman" w:hAnsi="Franklin Gothic Book"/>
                <w:sz w:val="20"/>
                <w:szCs w:val="20"/>
              </w:rPr>
              <w:t xml:space="preserve"> and reduce disparities</w:t>
            </w:r>
            <w:r w:rsidRPr="00806942">
              <w:rPr>
                <w:rFonts w:ascii="Franklin Gothic Book" w:eastAsia="Times New Roman" w:hAnsi="Franklin Gothic Book"/>
                <w:sz w:val="20"/>
                <w:szCs w:val="20"/>
              </w:rPr>
              <w:t xml:space="preserve">. </w:t>
            </w:r>
          </w:p>
        </w:tc>
      </w:tr>
    </w:tbl>
    <w:p w:rsidR="00D9167F" w:rsidRDefault="00D9167F"/>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9360"/>
      </w:tblGrid>
      <w:tr w:rsidR="00D9167F" w:rsidTr="00D9167F">
        <w:trPr>
          <w:trHeight w:val="46"/>
        </w:trPr>
        <w:tc>
          <w:tcPr>
            <w:tcW w:w="9360" w:type="dxa"/>
            <w:tcBorders>
              <w:top w:val="single" w:sz="4" w:space="0" w:color="F15D29"/>
            </w:tcBorders>
          </w:tcPr>
          <w:p w:rsidR="00D9167F" w:rsidRPr="00806942" w:rsidRDefault="00D9167F" w:rsidP="004F0C55">
            <w:pPr>
              <w:jc w:val="center"/>
              <w:rPr>
                <w:rFonts w:ascii="Franklin Gothic Book" w:hAnsi="Franklin Gothic Book"/>
                <w:b/>
                <w:sz w:val="20"/>
                <w:szCs w:val="24"/>
              </w:rPr>
            </w:pPr>
          </w:p>
          <w:p w:rsidR="00D9167F" w:rsidRPr="00D61210" w:rsidRDefault="00D9167F" w:rsidP="00D9167F">
            <w:pPr>
              <w:pStyle w:val="ListParagraph"/>
              <w:numPr>
                <w:ilvl w:val="0"/>
                <w:numId w:val="11"/>
              </w:numPr>
              <w:jc w:val="center"/>
              <w:rPr>
                <w:rFonts w:ascii="Franklin Gothic Book" w:hAnsi="Franklin Gothic Book"/>
                <w:b/>
                <w:sz w:val="20"/>
                <w:szCs w:val="24"/>
              </w:rPr>
            </w:pPr>
            <w:r w:rsidRPr="00D61210">
              <w:rPr>
                <w:rFonts w:ascii="Franklin Gothic Book" w:hAnsi="Franklin Gothic Book"/>
                <w:b/>
                <w:sz w:val="20"/>
                <w:szCs w:val="24"/>
              </w:rPr>
              <w:t>Supporting All Students</w:t>
            </w:r>
          </w:p>
          <w:p w:rsidR="00D9167F" w:rsidRPr="009D5073" w:rsidRDefault="00D9167F" w:rsidP="004F0C55">
            <w:r w:rsidRPr="00806942">
              <w:rPr>
                <w:rFonts w:ascii="Franklin Gothic Book" w:hAnsi="Franklin Gothic Book"/>
                <w:i/>
                <w:sz w:val="20"/>
                <w:szCs w:val="24"/>
              </w:rPr>
              <w:t>Charter school should provide adequate and equitable supports to all students, including those who are historically marginalized. The following policies and practices should be present in all charter schools:</w:t>
            </w:r>
          </w:p>
        </w:tc>
      </w:tr>
    </w:tbl>
    <w:p w:rsidR="00D9167F" w:rsidRDefault="00D9167F">
      <w:r>
        <w:br w:type="page"/>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9360"/>
      </w:tblGrid>
      <w:tr w:rsidR="00D9167F" w:rsidTr="00D9167F">
        <w:trPr>
          <w:trHeight w:val="46"/>
        </w:trPr>
        <w:tc>
          <w:tcPr>
            <w:tcW w:w="9360" w:type="dxa"/>
            <w:tcBorders>
              <w:top w:val="single" w:sz="4" w:space="0" w:color="F15D29"/>
            </w:tcBorders>
          </w:tcPr>
          <w:p w:rsidR="00D9167F" w:rsidRPr="00252988" w:rsidRDefault="00D9167F" w:rsidP="004F0C55">
            <w:pPr>
              <w:rPr>
                <w:rFonts w:ascii="Franklin Gothic Book" w:hAnsi="Franklin Gothic Book"/>
                <w:b/>
                <w:sz w:val="20"/>
                <w:szCs w:val="20"/>
              </w:rPr>
            </w:pPr>
            <w:r w:rsidRPr="00252988">
              <w:rPr>
                <w:rFonts w:ascii="Franklin Gothic Book" w:hAnsi="Franklin Gothic Book"/>
                <w:b/>
                <w:sz w:val="20"/>
                <w:szCs w:val="20"/>
              </w:rPr>
              <w:lastRenderedPageBreak/>
              <w:t>Supporting Students with Disabilities</w:t>
            </w:r>
            <w:r>
              <w:rPr>
                <w:rFonts w:ascii="Franklin Gothic Book" w:hAnsi="Franklin Gothic Book"/>
                <w:b/>
                <w:sz w:val="20"/>
                <w:szCs w:val="20"/>
              </w:rPr>
              <w:t>:</w:t>
            </w:r>
            <w:r w:rsidRPr="00252988">
              <w:rPr>
                <w:rFonts w:ascii="Franklin Gothic Book" w:hAnsi="Franklin Gothic Book"/>
                <w:b/>
                <w:sz w:val="20"/>
                <w:szCs w:val="20"/>
              </w:rPr>
              <w:t xml:space="preserve"> </w:t>
            </w:r>
          </w:p>
          <w:p w:rsidR="00D9167F" w:rsidRPr="00252988" w:rsidRDefault="00D9167F" w:rsidP="00D9167F">
            <w:pPr>
              <w:pStyle w:val="ListParagraph"/>
              <w:numPr>
                <w:ilvl w:val="0"/>
                <w:numId w:val="5"/>
              </w:numPr>
              <w:rPr>
                <w:rFonts w:ascii="Franklin Gothic Book" w:hAnsi="Franklin Gothic Book"/>
                <w:sz w:val="20"/>
                <w:szCs w:val="20"/>
              </w:rPr>
            </w:pPr>
            <w:r w:rsidRPr="00252988">
              <w:rPr>
                <w:rFonts w:ascii="Franklin Gothic Book" w:hAnsi="Franklin Gothic Book"/>
                <w:sz w:val="20"/>
                <w:szCs w:val="20"/>
              </w:rPr>
              <w:t>Systems are in place to identify, serve, and monitor the progress of students with disabilities, including educating students with disabilities in the Least Restrictive Environment</w:t>
            </w:r>
            <w:r>
              <w:rPr>
                <w:rStyle w:val="FootnoteReference"/>
                <w:rFonts w:ascii="Franklin Gothic Book" w:hAnsi="Franklin Gothic Book"/>
              </w:rPr>
              <w:footnoteReference w:id="1"/>
            </w:r>
            <w:r w:rsidRPr="00252988">
              <w:rPr>
                <w:rFonts w:ascii="Franklin Gothic Book" w:hAnsi="Franklin Gothic Book"/>
                <w:sz w:val="20"/>
                <w:szCs w:val="20"/>
              </w:rPr>
              <w:t>.</w:t>
            </w:r>
          </w:p>
          <w:p w:rsidR="00D9167F" w:rsidRPr="00252988" w:rsidRDefault="00D9167F" w:rsidP="00D9167F">
            <w:pPr>
              <w:pStyle w:val="ListParagraph"/>
              <w:numPr>
                <w:ilvl w:val="0"/>
                <w:numId w:val="5"/>
              </w:numPr>
              <w:rPr>
                <w:rFonts w:ascii="Franklin Gothic Book" w:hAnsi="Franklin Gothic Book"/>
                <w:sz w:val="20"/>
                <w:szCs w:val="20"/>
              </w:rPr>
            </w:pPr>
            <w:r>
              <w:rPr>
                <w:rFonts w:ascii="Franklin Gothic Book" w:hAnsi="Franklin Gothic Book"/>
                <w:sz w:val="20"/>
                <w:szCs w:val="20"/>
              </w:rPr>
              <w:t>T</w:t>
            </w:r>
            <w:r w:rsidRPr="00EE0A38">
              <w:rPr>
                <w:rFonts w:ascii="Franklin Gothic Book" w:hAnsi="Franklin Gothic Book"/>
                <w:sz w:val="20"/>
                <w:szCs w:val="20"/>
              </w:rPr>
              <w:t>o ensure that all students receive a F</w:t>
            </w:r>
            <w:r>
              <w:rPr>
                <w:rFonts w:ascii="Franklin Gothic Book" w:hAnsi="Franklin Gothic Book"/>
                <w:sz w:val="20"/>
                <w:szCs w:val="20"/>
              </w:rPr>
              <w:t xml:space="preserve">ree </w:t>
            </w:r>
            <w:r w:rsidRPr="00EE0A38">
              <w:rPr>
                <w:rFonts w:ascii="Franklin Gothic Book" w:hAnsi="Franklin Gothic Book"/>
                <w:sz w:val="20"/>
                <w:szCs w:val="20"/>
              </w:rPr>
              <w:t>A</w:t>
            </w:r>
            <w:r>
              <w:rPr>
                <w:rFonts w:ascii="Franklin Gothic Book" w:hAnsi="Franklin Gothic Book"/>
                <w:sz w:val="20"/>
                <w:szCs w:val="20"/>
              </w:rPr>
              <w:t xml:space="preserve">ppropriate </w:t>
            </w:r>
            <w:r w:rsidRPr="00EE0A38">
              <w:rPr>
                <w:rFonts w:ascii="Franklin Gothic Book" w:hAnsi="Franklin Gothic Book"/>
                <w:sz w:val="20"/>
                <w:szCs w:val="20"/>
              </w:rPr>
              <w:t>P</w:t>
            </w:r>
            <w:r>
              <w:rPr>
                <w:rFonts w:ascii="Franklin Gothic Book" w:hAnsi="Franklin Gothic Book"/>
                <w:sz w:val="20"/>
                <w:szCs w:val="20"/>
              </w:rPr>
              <w:t xml:space="preserve">ublic </w:t>
            </w:r>
            <w:r w:rsidRPr="00EE0A38">
              <w:rPr>
                <w:rFonts w:ascii="Franklin Gothic Book" w:hAnsi="Franklin Gothic Book"/>
                <w:sz w:val="20"/>
                <w:szCs w:val="20"/>
              </w:rPr>
              <w:t>E</w:t>
            </w:r>
            <w:r>
              <w:rPr>
                <w:rFonts w:ascii="Franklin Gothic Book" w:hAnsi="Franklin Gothic Book"/>
                <w:sz w:val="20"/>
                <w:szCs w:val="20"/>
              </w:rPr>
              <w:t>ducation</w:t>
            </w:r>
            <w:r w:rsidRPr="00EE0A38">
              <w:rPr>
                <w:rFonts w:ascii="Franklin Gothic Book" w:hAnsi="Franklin Gothic Book"/>
                <w:sz w:val="20"/>
                <w:szCs w:val="20"/>
              </w:rPr>
              <w:t>,</w:t>
            </w:r>
            <w:r>
              <w:rPr>
                <w:rStyle w:val="FootnoteReference"/>
                <w:rFonts w:ascii="Franklin Gothic Book" w:hAnsi="Franklin Gothic Book"/>
              </w:rPr>
              <w:footnoteReference w:id="2"/>
            </w:r>
            <w:r w:rsidRPr="00EE0A38">
              <w:rPr>
                <w:rFonts w:ascii="Franklin Gothic Book" w:hAnsi="Franklin Gothic Book"/>
                <w:sz w:val="20"/>
                <w:szCs w:val="20"/>
              </w:rPr>
              <w:t xml:space="preserve"> </w:t>
            </w:r>
            <w:r w:rsidRPr="004F0C55">
              <w:rPr>
                <w:rFonts w:ascii="Franklin Gothic Book" w:hAnsi="Franklin Gothic Book"/>
                <w:sz w:val="20"/>
                <w:szCs w:val="20"/>
              </w:rPr>
              <w:t>programming</w:t>
            </w:r>
            <w:r>
              <w:rPr>
                <w:rFonts w:ascii="Franklin Gothic Book" w:hAnsi="Franklin Gothic Book"/>
                <w:sz w:val="20"/>
                <w:szCs w:val="20"/>
              </w:rPr>
              <w:t xml:space="preserve"> is available for </w:t>
            </w:r>
            <w:r w:rsidRPr="00EE0A38">
              <w:rPr>
                <w:rFonts w:ascii="Franklin Gothic Book" w:hAnsi="Franklin Gothic Book"/>
                <w:sz w:val="20"/>
                <w:szCs w:val="20"/>
              </w:rPr>
              <w:t>students with all types of disabilities</w:t>
            </w:r>
            <w:r w:rsidRPr="003B4D75">
              <w:rPr>
                <w:rFonts w:ascii="Franklin Gothic Book" w:hAnsi="Franklin Gothic Book"/>
                <w:bCs/>
                <w:sz w:val="20"/>
                <w:szCs w:val="20"/>
              </w:rPr>
              <w:t>,</w:t>
            </w:r>
            <w:r w:rsidRPr="00FA211E">
              <w:rPr>
                <w:rFonts w:ascii="Franklin Gothic Book" w:hAnsi="Franklin Gothic Book"/>
                <w:bCs/>
                <w:sz w:val="20"/>
                <w:szCs w:val="20"/>
              </w:rPr>
              <w:t xml:space="preserve"> including specially designed instruction, accommodations and modifications, and a continuum of placements</w:t>
            </w:r>
            <w:r>
              <w:rPr>
                <w:rFonts w:ascii="Franklin Gothic Book" w:hAnsi="Franklin Gothic Book"/>
                <w:sz w:val="20"/>
                <w:szCs w:val="20"/>
              </w:rPr>
              <w:t xml:space="preserve">; </w:t>
            </w:r>
            <w:r w:rsidRPr="00EE0A38">
              <w:rPr>
                <w:rFonts w:ascii="Franklin Gothic Book" w:hAnsi="Franklin Gothic Book"/>
                <w:sz w:val="20"/>
                <w:szCs w:val="20"/>
              </w:rPr>
              <w:t xml:space="preserve">systems </w:t>
            </w:r>
            <w:r>
              <w:rPr>
                <w:rFonts w:ascii="Franklin Gothic Book" w:hAnsi="Franklin Gothic Book"/>
                <w:sz w:val="20"/>
                <w:szCs w:val="20"/>
              </w:rPr>
              <w:t xml:space="preserve">are in place </w:t>
            </w:r>
            <w:r w:rsidRPr="00EE0A38">
              <w:rPr>
                <w:rFonts w:ascii="Franklin Gothic Book" w:hAnsi="Franklin Gothic Book"/>
                <w:sz w:val="20"/>
                <w:szCs w:val="20"/>
              </w:rPr>
              <w:t>to modify curricula and instructional delivery in order to meet the unique needs of students with disabilities</w:t>
            </w:r>
            <w:r w:rsidRPr="00252988">
              <w:rPr>
                <w:rFonts w:ascii="Franklin Gothic Book" w:hAnsi="Franklin Gothic Book"/>
                <w:sz w:val="20"/>
                <w:szCs w:val="20"/>
              </w:rPr>
              <w:t xml:space="preserve">. </w:t>
            </w:r>
          </w:p>
          <w:p w:rsidR="00D9167F" w:rsidRPr="00252988" w:rsidRDefault="00D9167F" w:rsidP="00D9167F">
            <w:pPr>
              <w:pStyle w:val="ListParagraph"/>
              <w:numPr>
                <w:ilvl w:val="0"/>
                <w:numId w:val="5"/>
              </w:numPr>
              <w:rPr>
                <w:rFonts w:ascii="Franklin Gothic Book" w:hAnsi="Franklin Gothic Book"/>
                <w:sz w:val="20"/>
                <w:szCs w:val="20"/>
              </w:rPr>
            </w:pPr>
            <w:r w:rsidRPr="00252988">
              <w:rPr>
                <w:rFonts w:ascii="Franklin Gothic Book" w:hAnsi="Franklin Gothic Book"/>
                <w:sz w:val="20"/>
                <w:szCs w:val="20"/>
              </w:rPr>
              <w:t>Compliance with all legal requirements of IDEA, Section 504, ADA</w:t>
            </w:r>
            <w:r>
              <w:rPr>
                <w:rFonts w:ascii="Franklin Gothic Book" w:hAnsi="Franklin Gothic Book"/>
                <w:sz w:val="20"/>
                <w:szCs w:val="20"/>
              </w:rPr>
              <w:t xml:space="preserve">, </w:t>
            </w:r>
            <w:r w:rsidRPr="00252988">
              <w:rPr>
                <w:rFonts w:ascii="Franklin Gothic Book" w:hAnsi="Franklin Gothic Book"/>
                <w:sz w:val="20"/>
                <w:szCs w:val="20"/>
              </w:rPr>
              <w:t>and applicable state laws, including Chapter 711-Charter School Services and Programs for Children with Disabilities</w:t>
            </w:r>
            <w:r>
              <w:rPr>
                <w:rFonts w:ascii="Franklin Gothic Book" w:hAnsi="Franklin Gothic Book"/>
                <w:sz w:val="20"/>
                <w:szCs w:val="20"/>
              </w:rPr>
              <w:t>.</w:t>
            </w:r>
          </w:p>
          <w:p w:rsidR="00D9167F" w:rsidRPr="001D26E7" w:rsidRDefault="00D9167F" w:rsidP="004F0C55">
            <w:pPr>
              <w:rPr>
                <w:rFonts w:ascii="Franklin Gothic Book" w:hAnsi="Franklin Gothic Book"/>
                <w:b/>
                <w:sz w:val="20"/>
                <w:szCs w:val="20"/>
              </w:rPr>
            </w:pPr>
          </w:p>
        </w:tc>
      </w:tr>
      <w:tr w:rsidR="00D9167F" w:rsidTr="00D9167F">
        <w:trPr>
          <w:trHeight w:val="46"/>
        </w:trPr>
        <w:tc>
          <w:tcPr>
            <w:tcW w:w="9360" w:type="dxa"/>
            <w:tcBorders>
              <w:top w:val="single" w:sz="4" w:space="0" w:color="F15D29"/>
            </w:tcBorders>
          </w:tcPr>
          <w:p w:rsidR="00D9167F" w:rsidRPr="001D26E7" w:rsidRDefault="00D9167F" w:rsidP="004F0C55">
            <w:pPr>
              <w:rPr>
                <w:rFonts w:ascii="Franklin Gothic Book" w:hAnsi="Franklin Gothic Book"/>
                <w:b/>
                <w:sz w:val="20"/>
                <w:szCs w:val="20"/>
              </w:rPr>
            </w:pPr>
            <w:r w:rsidRPr="001D26E7">
              <w:rPr>
                <w:rFonts w:ascii="Franklin Gothic Book" w:hAnsi="Franklin Gothic Book"/>
                <w:b/>
                <w:sz w:val="20"/>
                <w:szCs w:val="20"/>
              </w:rPr>
              <w:t>Supporting English Learners (E</w:t>
            </w:r>
            <w:r>
              <w:rPr>
                <w:rFonts w:ascii="Franklin Gothic Book" w:hAnsi="Franklin Gothic Book"/>
                <w:b/>
                <w:sz w:val="20"/>
                <w:szCs w:val="20"/>
              </w:rPr>
              <w:t>L</w:t>
            </w:r>
            <w:r w:rsidRPr="001D26E7">
              <w:rPr>
                <w:rFonts w:ascii="Franklin Gothic Book" w:hAnsi="Franklin Gothic Book"/>
                <w:b/>
                <w:sz w:val="20"/>
                <w:szCs w:val="20"/>
              </w:rPr>
              <w:t>s)</w:t>
            </w:r>
            <w:r>
              <w:rPr>
                <w:rFonts w:ascii="Franklin Gothic Book" w:hAnsi="Franklin Gothic Book"/>
                <w:b/>
                <w:sz w:val="20"/>
                <w:szCs w:val="20"/>
              </w:rPr>
              <w:t>:</w:t>
            </w:r>
            <w:r w:rsidRPr="001D26E7">
              <w:rPr>
                <w:rFonts w:ascii="Franklin Gothic Book" w:hAnsi="Franklin Gothic Book"/>
                <w:b/>
                <w:sz w:val="20"/>
                <w:szCs w:val="20"/>
              </w:rPr>
              <w:t xml:space="preserve"> </w:t>
            </w:r>
          </w:p>
          <w:p w:rsidR="00D9167F" w:rsidRPr="001D26E7" w:rsidRDefault="00D9167F" w:rsidP="00D9167F">
            <w:pPr>
              <w:pStyle w:val="ListParagraph"/>
              <w:numPr>
                <w:ilvl w:val="0"/>
                <w:numId w:val="5"/>
              </w:numPr>
              <w:rPr>
                <w:rFonts w:ascii="Franklin Gothic Book" w:hAnsi="Franklin Gothic Book"/>
                <w:sz w:val="20"/>
                <w:szCs w:val="20"/>
              </w:rPr>
            </w:pPr>
            <w:r w:rsidRPr="001D26E7">
              <w:rPr>
                <w:rFonts w:ascii="Franklin Gothic Book" w:hAnsi="Franklin Gothic Book"/>
                <w:sz w:val="20"/>
                <w:szCs w:val="20"/>
              </w:rPr>
              <w:t xml:space="preserve">Plans are in place to identify and appropriately place </w:t>
            </w:r>
            <w:r>
              <w:rPr>
                <w:rFonts w:ascii="Franklin Gothic Book" w:hAnsi="Franklin Gothic Book"/>
                <w:sz w:val="20"/>
                <w:szCs w:val="20"/>
              </w:rPr>
              <w:t xml:space="preserve">ELs </w:t>
            </w:r>
            <w:r w:rsidRPr="001D26E7">
              <w:rPr>
                <w:rFonts w:ascii="Franklin Gothic Book" w:hAnsi="Franklin Gothic Book"/>
                <w:sz w:val="20"/>
                <w:szCs w:val="20"/>
              </w:rPr>
              <w:t xml:space="preserve">into a </w:t>
            </w:r>
            <w:r>
              <w:rPr>
                <w:rFonts w:ascii="Franklin Gothic Book" w:hAnsi="Franklin Gothic Book"/>
                <w:sz w:val="20"/>
                <w:szCs w:val="20"/>
              </w:rPr>
              <w:t>L</w:t>
            </w:r>
            <w:r w:rsidRPr="001D26E7">
              <w:rPr>
                <w:rFonts w:ascii="Franklin Gothic Book" w:hAnsi="Franklin Gothic Book"/>
                <w:sz w:val="20"/>
                <w:szCs w:val="20"/>
              </w:rPr>
              <w:t xml:space="preserve">anguage </w:t>
            </w:r>
            <w:r>
              <w:rPr>
                <w:rFonts w:ascii="Franklin Gothic Book" w:hAnsi="Franklin Gothic Book"/>
                <w:sz w:val="20"/>
                <w:szCs w:val="20"/>
              </w:rPr>
              <w:t>I</w:t>
            </w:r>
            <w:r w:rsidRPr="001D26E7">
              <w:rPr>
                <w:rFonts w:ascii="Franklin Gothic Book" w:hAnsi="Franklin Gothic Book"/>
                <w:sz w:val="20"/>
                <w:szCs w:val="20"/>
              </w:rPr>
              <w:t xml:space="preserve">nstruction </w:t>
            </w:r>
            <w:r>
              <w:rPr>
                <w:rFonts w:ascii="Franklin Gothic Book" w:hAnsi="Franklin Gothic Book"/>
                <w:sz w:val="20"/>
                <w:szCs w:val="20"/>
              </w:rPr>
              <w:t>E</w:t>
            </w:r>
            <w:r w:rsidRPr="001D26E7">
              <w:rPr>
                <w:rFonts w:ascii="Franklin Gothic Book" w:hAnsi="Franklin Gothic Book"/>
                <w:sz w:val="20"/>
                <w:szCs w:val="20"/>
              </w:rPr>
              <w:t xml:space="preserve">ducational </w:t>
            </w:r>
            <w:r>
              <w:rPr>
                <w:rFonts w:ascii="Franklin Gothic Book" w:hAnsi="Franklin Gothic Book"/>
                <w:sz w:val="20"/>
                <w:szCs w:val="20"/>
              </w:rPr>
              <w:t>P</w:t>
            </w:r>
            <w:r w:rsidRPr="001D26E7">
              <w:rPr>
                <w:rFonts w:ascii="Franklin Gothic Book" w:hAnsi="Franklin Gothic Book"/>
                <w:sz w:val="20"/>
                <w:szCs w:val="20"/>
              </w:rPr>
              <w:t>rogram (LIEP), monitor their progress, and exit students from EL services when appropriate.</w:t>
            </w:r>
          </w:p>
          <w:p w:rsidR="00D9167F" w:rsidRPr="001D26E7" w:rsidRDefault="00D9167F" w:rsidP="00D9167F">
            <w:pPr>
              <w:pStyle w:val="ListParagraph"/>
              <w:numPr>
                <w:ilvl w:val="0"/>
                <w:numId w:val="5"/>
              </w:numPr>
              <w:rPr>
                <w:rFonts w:ascii="Franklin Gothic Book" w:hAnsi="Franklin Gothic Book"/>
                <w:sz w:val="20"/>
                <w:szCs w:val="20"/>
              </w:rPr>
            </w:pPr>
            <w:r w:rsidRPr="001D26E7">
              <w:rPr>
                <w:rFonts w:ascii="Franklin Gothic Book" w:hAnsi="Franklin Gothic Book"/>
                <w:sz w:val="20"/>
                <w:szCs w:val="20"/>
              </w:rPr>
              <w:t xml:space="preserve">Policies that ensure equitable access to the curriculum for </w:t>
            </w:r>
            <w:r>
              <w:rPr>
                <w:rFonts w:ascii="Franklin Gothic Book" w:hAnsi="Franklin Gothic Book"/>
                <w:sz w:val="20"/>
                <w:szCs w:val="20"/>
              </w:rPr>
              <w:t xml:space="preserve">ELs </w:t>
            </w:r>
            <w:r w:rsidRPr="001D26E7">
              <w:rPr>
                <w:rFonts w:ascii="Franklin Gothic Book" w:hAnsi="Franklin Gothic Book"/>
                <w:sz w:val="20"/>
                <w:szCs w:val="20"/>
              </w:rPr>
              <w:t xml:space="preserve">at all language proficiency levels, including plans to incorporate English </w:t>
            </w:r>
            <w:r>
              <w:rPr>
                <w:rFonts w:ascii="Franklin Gothic Book" w:hAnsi="Franklin Gothic Book"/>
                <w:sz w:val="20"/>
                <w:szCs w:val="20"/>
              </w:rPr>
              <w:t>l</w:t>
            </w:r>
            <w:r w:rsidRPr="001D26E7">
              <w:rPr>
                <w:rFonts w:ascii="Franklin Gothic Book" w:hAnsi="Franklin Gothic Book"/>
                <w:sz w:val="20"/>
                <w:szCs w:val="20"/>
              </w:rPr>
              <w:t xml:space="preserve">anguage </w:t>
            </w:r>
            <w:r>
              <w:rPr>
                <w:rFonts w:ascii="Franklin Gothic Book" w:hAnsi="Franklin Gothic Book"/>
                <w:sz w:val="20"/>
                <w:szCs w:val="20"/>
              </w:rPr>
              <w:t>d</w:t>
            </w:r>
            <w:r w:rsidRPr="001D26E7">
              <w:rPr>
                <w:rFonts w:ascii="Franklin Gothic Book" w:hAnsi="Franklin Gothic Book"/>
                <w:sz w:val="20"/>
                <w:szCs w:val="20"/>
              </w:rPr>
              <w:t>evelopment into all classes.</w:t>
            </w:r>
          </w:p>
          <w:p w:rsidR="00D9167F" w:rsidRPr="001D26E7" w:rsidRDefault="00D9167F" w:rsidP="00D9167F">
            <w:pPr>
              <w:pStyle w:val="ListParagraph"/>
              <w:numPr>
                <w:ilvl w:val="0"/>
                <w:numId w:val="5"/>
              </w:numPr>
              <w:rPr>
                <w:rFonts w:ascii="Franklin Gothic Book" w:hAnsi="Franklin Gothic Book"/>
                <w:sz w:val="20"/>
                <w:szCs w:val="20"/>
              </w:rPr>
            </w:pPr>
            <w:r w:rsidRPr="001D26E7">
              <w:rPr>
                <w:rFonts w:ascii="Franklin Gothic Book" w:hAnsi="Franklin Gothic Book"/>
                <w:sz w:val="20"/>
                <w:szCs w:val="20"/>
              </w:rPr>
              <w:t>Plans are in place to ensure appropriate translation and interpretation services.</w:t>
            </w:r>
          </w:p>
          <w:p w:rsidR="00D9167F" w:rsidRPr="001D26E7" w:rsidRDefault="00D9167F" w:rsidP="00D9167F">
            <w:pPr>
              <w:pStyle w:val="ListParagraph"/>
              <w:numPr>
                <w:ilvl w:val="0"/>
                <w:numId w:val="5"/>
              </w:numPr>
              <w:rPr>
                <w:rFonts w:ascii="Franklin Gothic Book" w:hAnsi="Franklin Gothic Book"/>
                <w:sz w:val="20"/>
                <w:szCs w:val="20"/>
              </w:rPr>
            </w:pPr>
            <w:r w:rsidRPr="001D26E7">
              <w:rPr>
                <w:rFonts w:ascii="Franklin Gothic Book" w:hAnsi="Franklin Gothic Book"/>
                <w:sz w:val="20"/>
                <w:szCs w:val="20"/>
              </w:rPr>
              <w:t>Compliance with all legal requirements and civil rights protections.</w:t>
            </w:r>
          </w:p>
          <w:p w:rsidR="00D9167F" w:rsidRPr="001D26E7" w:rsidRDefault="00D9167F" w:rsidP="004F0C55">
            <w:pPr>
              <w:rPr>
                <w:rFonts w:ascii="Franklin Gothic Book" w:hAnsi="Franklin Gothic Book"/>
                <w:sz w:val="20"/>
                <w:szCs w:val="20"/>
              </w:rPr>
            </w:pPr>
          </w:p>
        </w:tc>
      </w:tr>
      <w:tr w:rsidR="00D9167F" w:rsidTr="00D9167F">
        <w:trPr>
          <w:trHeight w:val="46"/>
        </w:trPr>
        <w:tc>
          <w:tcPr>
            <w:tcW w:w="9360" w:type="dxa"/>
            <w:tcBorders>
              <w:top w:val="single" w:sz="4" w:space="0" w:color="F15D29"/>
            </w:tcBorders>
          </w:tcPr>
          <w:p w:rsidR="00D9167F" w:rsidRPr="001D26E7" w:rsidRDefault="00D9167F" w:rsidP="004F0C55">
            <w:pPr>
              <w:rPr>
                <w:rFonts w:ascii="Franklin Gothic Book" w:hAnsi="Franklin Gothic Book"/>
                <w:sz w:val="20"/>
                <w:szCs w:val="20"/>
              </w:rPr>
            </w:pPr>
            <w:r w:rsidRPr="001D26E7">
              <w:rPr>
                <w:rFonts w:ascii="Franklin Gothic Book" w:hAnsi="Franklin Gothic Book"/>
                <w:b/>
                <w:sz w:val="20"/>
                <w:szCs w:val="20"/>
              </w:rPr>
              <w:t>Supporting Other Students Who Have Been Historically Underserved</w:t>
            </w:r>
            <w:r>
              <w:rPr>
                <w:rFonts w:ascii="Franklin Gothic Book" w:hAnsi="Franklin Gothic Book"/>
                <w:b/>
                <w:sz w:val="20"/>
                <w:szCs w:val="20"/>
              </w:rPr>
              <w:t>:</w:t>
            </w:r>
          </w:p>
          <w:p w:rsidR="00D9167F" w:rsidRPr="001D26E7" w:rsidRDefault="00D9167F" w:rsidP="00D9167F">
            <w:pPr>
              <w:pStyle w:val="ListParagraph"/>
              <w:numPr>
                <w:ilvl w:val="0"/>
                <w:numId w:val="6"/>
              </w:numPr>
              <w:ind w:left="698"/>
              <w:rPr>
                <w:rFonts w:ascii="Franklin Gothic Book" w:hAnsi="Franklin Gothic Book" w:cs="Helvetica"/>
                <w:color w:val="030A13"/>
                <w:sz w:val="20"/>
                <w:szCs w:val="20"/>
              </w:rPr>
            </w:pPr>
            <w:r w:rsidRPr="001D26E7">
              <w:rPr>
                <w:rFonts w:ascii="Franklin Gothic Book" w:hAnsi="Franklin Gothic Book"/>
                <w:sz w:val="20"/>
                <w:szCs w:val="20"/>
              </w:rPr>
              <w:t xml:space="preserve">Plans are in place to ensure that students in poverty, </w:t>
            </w:r>
            <w:r w:rsidRPr="001D26E7">
              <w:rPr>
                <w:rFonts w:ascii="Franklin Gothic Book" w:hAnsi="Franklin Gothic Book" w:cs="Helvetica"/>
                <w:color w:val="030A13"/>
                <w:sz w:val="20"/>
                <w:szCs w:val="20"/>
              </w:rPr>
              <w:t xml:space="preserve">students experiencing homelessness, and </w:t>
            </w:r>
            <w:r w:rsidRPr="001D26E7">
              <w:rPr>
                <w:rFonts w:ascii="Franklin Gothic Book" w:hAnsi="Franklin Gothic Book"/>
                <w:sz w:val="20"/>
                <w:szCs w:val="20"/>
              </w:rPr>
              <w:t xml:space="preserve">students who are system-involved (including students in foster care, students in or returning from </w:t>
            </w:r>
            <w:r>
              <w:rPr>
                <w:rFonts w:ascii="Franklin Gothic Book" w:hAnsi="Franklin Gothic Book"/>
                <w:sz w:val="20"/>
                <w:szCs w:val="20"/>
              </w:rPr>
              <w:t>juvenile justice</w:t>
            </w:r>
            <w:r w:rsidRPr="001D26E7">
              <w:rPr>
                <w:rFonts w:ascii="Franklin Gothic Book" w:hAnsi="Franklin Gothic Book"/>
                <w:sz w:val="20"/>
                <w:szCs w:val="20"/>
              </w:rPr>
              <w:t xml:space="preserve"> placements, and other students receiving services from the </w:t>
            </w:r>
            <w:r>
              <w:rPr>
                <w:rFonts w:ascii="Franklin Gothic Book" w:hAnsi="Franklin Gothic Book"/>
                <w:sz w:val="20"/>
                <w:szCs w:val="20"/>
              </w:rPr>
              <w:t>child welfare</w:t>
            </w:r>
            <w:r w:rsidRPr="001D26E7">
              <w:rPr>
                <w:rFonts w:ascii="Franklin Gothic Book" w:hAnsi="Franklin Gothic Book"/>
                <w:sz w:val="20"/>
                <w:szCs w:val="20"/>
              </w:rPr>
              <w:t xml:space="preserve"> system) </w:t>
            </w:r>
            <w:r w:rsidRPr="001D26E7">
              <w:rPr>
                <w:rFonts w:ascii="Franklin Gothic Book" w:hAnsi="Franklin Gothic Book" w:cs="Helvetica"/>
                <w:color w:val="030A13"/>
                <w:sz w:val="20"/>
                <w:szCs w:val="20"/>
              </w:rPr>
              <w:t>receive services and programming to ensure equal access to</w:t>
            </w:r>
            <w:r>
              <w:rPr>
                <w:rFonts w:ascii="Franklin Gothic Book" w:hAnsi="Franklin Gothic Book" w:cs="Helvetica"/>
                <w:color w:val="030A13"/>
                <w:sz w:val="20"/>
                <w:szCs w:val="20"/>
              </w:rPr>
              <w:t xml:space="preserve"> a</w:t>
            </w:r>
            <w:r w:rsidRPr="001D26E7">
              <w:rPr>
                <w:rFonts w:ascii="Franklin Gothic Book" w:hAnsi="Franklin Gothic Book" w:cs="Helvetica"/>
                <w:color w:val="030A13"/>
                <w:sz w:val="20"/>
                <w:szCs w:val="20"/>
              </w:rPr>
              <w:t xml:space="preserve"> </w:t>
            </w:r>
            <w:r>
              <w:rPr>
                <w:rFonts w:ascii="Franklin Gothic Book" w:hAnsi="Franklin Gothic Book" w:cs="Helvetica"/>
                <w:color w:val="030A13"/>
                <w:sz w:val="20"/>
                <w:szCs w:val="20"/>
              </w:rPr>
              <w:t>F</w:t>
            </w:r>
            <w:r w:rsidRPr="001D26E7">
              <w:rPr>
                <w:rFonts w:ascii="Franklin Gothic Book" w:hAnsi="Franklin Gothic Book" w:cs="Helvetica"/>
                <w:color w:val="030A13"/>
                <w:sz w:val="20"/>
                <w:szCs w:val="20"/>
              </w:rPr>
              <w:t xml:space="preserve">ree </w:t>
            </w:r>
            <w:r>
              <w:rPr>
                <w:rFonts w:ascii="Franklin Gothic Book" w:hAnsi="Franklin Gothic Book" w:cs="Helvetica"/>
                <w:color w:val="030A13"/>
                <w:sz w:val="20"/>
                <w:szCs w:val="20"/>
              </w:rPr>
              <w:t>A</w:t>
            </w:r>
            <w:r w:rsidRPr="001D26E7">
              <w:rPr>
                <w:rFonts w:ascii="Franklin Gothic Book" w:hAnsi="Franklin Gothic Book" w:cs="Helvetica"/>
                <w:color w:val="030A13"/>
                <w:sz w:val="20"/>
                <w:szCs w:val="20"/>
              </w:rPr>
              <w:t xml:space="preserve">ppropriate </w:t>
            </w:r>
            <w:r>
              <w:rPr>
                <w:rFonts w:ascii="Franklin Gothic Book" w:hAnsi="Franklin Gothic Book" w:cs="Helvetica"/>
                <w:color w:val="030A13"/>
                <w:sz w:val="20"/>
                <w:szCs w:val="20"/>
              </w:rPr>
              <w:t>P</w:t>
            </w:r>
            <w:r w:rsidRPr="001D26E7">
              <w:rPr>
                <w:rFonts w:ascii="Franklin Gothic Book" w:hAnsi="Franklin Gothic Book" w:cs="Helvetica"/>
                <w:color w:val="030A13"/>
                <w:sz w:val="20"/>
                <w:szCs w:val="20"/>
              </w:rPr>
              <w:t xml:space="preserve">ublic </w:t>
            </w:r>
            <w:r>
              <w:rPr>
                <w:rFonts w:ascii="Franklin Gothic Book" w:hAnsi="Franklin Gothic Book" w:cs="Helvetica"/>
                <w:color w:val="030A13"/>
                <w:sz w:val="20"/>
                <w:szCs w:val="20"/>
              </w:rPr>
              <w:t>E</w:t>
            </w:r>
            <w:r w:rsidRPr="001D26E7">
              <w:rPr>
                <w:rFonts w:ascii="Franklin Gothic Book" w:hAnsi="Franklin Gothic Book" w:cs="Helvetica"/>
                <w:color w:val="030A13"/>
                <w:sz w:val="20"/>
                <w:szCs w:val="20"/>
              </w:rPr>
              <w:t>ducation.</w:t>
            </w:r>
          </w:p>
          <w:p w:rsidR="00D9167F" w:rsidRPr="001D26E7" w:rsidRDefault="00D9167F" w:rsidP="00D9167F">
            <w:pPr>
              <w:pStyle w:val="ListParagraph"/>
              <w:numPr>
                <w:ilvl w:val="0"/>
                <w:numId w:val="6"/>
              </w:numPr>
              <w:ind w:left="698"/>
              <w:rPr>
                <w:rFonts w:ascii="Franklin Gothic Book" w:hAnsi="Franklin Gothic Book" w:cs="Helvetica"/>
                <w:color w:val="030A13"/>
                <w:sz w:val="20"/>
                <w:szCs w:val="20"/>
              </w:rPr>
            </w:pPr>
            <w:r w:rsidRPr="001D26E7">
              <w:rPr>
                <w:rFonts w:ascii="Franklin Gothic Book" w:hAnsi="Franklin Gothic Book"/>
                <w:sz w:val="20"/>
                <w:szCs w:val="20"/>
              </w:rPr>
              <w:t xml:space="preserve">Plans are in place to address the needs and monitor progress of students and comply with all legal mandates, including the federal McKinney-Vento </w:t>
            </w:r>
            <w:r>
              <w:rPr>
                <w:rFonts w:ascii="Franklin Gothic Book" w:hAnsi="Franklin Gothic Book"/>
                <w:sz w:val="20"/>
                <w:szCs w:val="20"/>
              </w:rPr>
              <w:t xml:space="preserve">Homeless Assistance Act </w:t>
            </w:r>
            <w:r w:rsidRPr="001D26E7">
              <w:rPr>
                <w:rFonts w:ascii="Franklin Gothic Book" w:hAnsi="Franklin Gothic Book"/>
                <w:sz w:val="20"/>
                <w:szCs w:val="20"/>
              </w:rPr>
              <w:t>and Every Student Succeeds Acts.</w:t>
            </w:r>
          </w:p>
          <w:p w:rsidR="00D9167F" w:rsidRPr="001D26E7" w:rsidRDefault="00D9167F" w:rsidP="004F0C55">
            <w:pPr>
              <w:rPr>
                <w:rFonts w:ascii="Franklin Gothic Book" w:hAnsi="Franklin Gothic Book"/>
                <w:sz w:val="20"/>
                <w:szCs w:val="20"/>
              </w:rPr>
            </w:pPr>
          </w:p>
        </w:tc>
      </w:tr>
      <w:tr w:rsidR="00D9167F" w:rsidTr="00D9167F">
        <w:trPr>
          <w:trHeight w:val="46"/>
        </w:trPr>
        <w:tc>
          <w:tcPr>
            <w:tcW w:w="9360" w:type="dxa"/>
            <w:tcBorders>
              <w:top w:val="single" w:sz="4" w:space="0" w:color="F15D29"/>
            </w:tcBorders>
          </w:tcPr>
          <w:p w:rsidR="00D9167F" w:rsidRPr="00806942" w:rsidRDefault="00D9167F" w:rsidP="004F0C55">
            <w:pPr>
              <w:jc w:val="center"/>
              <w:rPr>
                <w:rFonts w:ascii="Franklin Gothic Book" w:hAnsi="Franklin Gothic Book"/>
                <w:b/>
                <w:sz w:val="20"/>
                <w:szCs w:val="20"/>
              </w:rPr>
            </w:pPr>
            <w:bookmarkStart w:id="1" w:name="_Hlk22207781"/>
          </w:p>
          <w:p w:rsidR="00D9167F" w:rsidRPr="00D61210" w:rsidRDefault="00D9167F" w:rsidP="00D9167F">
            <w:pPr>
              <w:pStyle w:val="ListParagraph"/>
              <w:numPr>
                <w:ilvl w:val="0"/>
                <w:numId w:val="11"/>
              </w:numPr>
              <w:jc w:val="center"/>
              <w:rPr>
                <w:rFonts w:ascii="Franklin Gothic Book" w:hAnsi="Franklin Gothic Book"/>
                <w:b/>
                <w:sz w:val="20"/>
                <w:szCs w:val="20"/>
              </w:rPr>
            </w:pPr>
            <w:r w:rsidRPr="00D61210">
              <w:rPr>
                <w:rFonts w:ascii="Franklin Gothic Book" w:hAnsi="Franklin Gothic Book"/>
                <w:b/>
                <w:sz w:val="20"/>
                <w:szCs w:val="20"/>
              </w:rPr>
              <w:t xml:space="preserve">Academics </w:t>
            </w:r>
          </w:p>
          <w:p w:rsidR="00D9167F" w:rsidRPr="00806942" w:rsidRDefault="00D9167F" w:rsidP="004F0C55">
            <w:pPr>
              <w:rPr>
                <w:rFonts w:ascii="Franklin Gothic Book" w:hAnsi="Franklin Gothic Book"/>
                <w:b/>
                <w:sz w:val="20"/>
                <w:szCs w:val="20"/>
              </w:rPr>
            </w:pPr>
            <w:r w:rsidRPr="00806942">
              <w:rPr>
                <w:rFonts w:ascii="Franklin Gothic Book" w:hAnsi="Franklin Gothic Book"/>
                <w:i/>
                <w:sz w:val="20"/>
                <w:szCs w:val="20"/>
              </w:rPr>
              <w:t xml:space="preserve">Charter school should improve learning opportunities for all students and encourage new and innovative teaching methods. </w:t>
            </w:r>
            <w:r>
              <w:rPr>
                <w:rFonts w:ascii="Franklin Gothic Book" w:hAnsi="Franklin Gothic Book"/>
                <w:i/>
                <w:sz w:val="20"/>
                <w:szCs w:val="20"/>
              </w:rPr>
              <w:t>Accordingly</w:t>
            </w:r>
            <w:r w:rsidRPr="00806942">
              <w:rPr>
                <w:rFonts w:ascii="Franklin Gothic Book" w:hAnsi="Franklin Gothic Book"/>
                <w:i/>
                <w:sz w:val="20"/>
                <w:szCs w:val="20"/>
              </w:rPr>
              <w:t>, the following elements should be present in all charter schools:</w:t>
            </w:r>
          </w:p>
          <w:p w:rsidR="00D9167F" w:rsidRPr="00806942" w:rsidRDefault="00D9167F" w:rsidP="004F0C55">
            <w:pPr>
              <w:rPr>
                <w:rFonts w:ascii="Franklin Gothic Book" w:hAnsi="Franklin Gothic Book"/>
                <w:sz w:val="20"/>
                <w:szCs w:val="20"/>
              </w:rPr>
            </w:pPr>
          </w:p>
        </w:tc>
      </w:tr>
      <w:tr w:rsidR="00D9167F" w:rsidTr="00D9167F">
        <w:trPr>
          <w:trHeight w:val="46"/>
        </w:trPr>
        <w:tc>
          <w:tcPr>
            <w:tcW w:w="9360" w:type="dxa"/>
            <w:tcBorders>
              <w:top w:val="single" w:sz="4" w:space="0" w:color="F15D29"/>
            </w:tcBorders>
          </w:tcPr>
          <w:p w:rsidR="00D9167F" w:rsidRPr="00806942" w:rsidRDefault="00D9167F" w:rsidP="004F0C55">
            <w:pPr>
              <w:rPr>
                <w:rFonts w:ascii="Franklin Gothic Book" w:hAnsi="Franklin Gothic Book"/>
                <w:b/>
                <w:sz w:val="20"/>
                <w:szCs w:val="20"/>
              </w:rPr>
            </w:pPr>
          </w:p>
          <w:p w:rsidR="00D9167F" w:rsidRPr="00806942" w:rsidRDefault="00D9167F" w:rsidP="004F0C55">
            <w:pPr>
              <w:rPr>
                <w:rFonts w:ascii="Franklin Gothic Book" w:hAnsi="Franklin Gothic Book"/>
                <w:b/>
                <w:sz w:val="20"/>
                <w:szCs w:val="20"/>
              </w:rPr>
            </w:pPr>
            <w:r w:rsidRPr="00806942">
              <w:rPr>
                <w:rFonts w:ascii="Franklin Gothic Book" w:hAnsi="Franklin Gothic Book"/>
                <w:b/>
                <w:sz w:val="20"/>
                <w:szCs w:val="20"/>
              </w:rPr>
              <w:t xml:space="preserve">Elements typically included in this domain: </w:t>
            </w:r>
          </w:p>
          <w:p w:rsidR="00D9167F" w:rsidRPr="00806942" w:rsidRDefault="00D9167F" w:rsidP="004F0C55">
            <w:pPr>
              <w:rPr>
                <w:rFonts w:ascii="Franklin Gothic Book" w:hAnsi="Franklin Gothic Book"/>
                <w:sz w:val="20"/>
                <w:szCs w:val="20"/>
              </w:rPr>
            </w:pPr>
            <w:r w:rsidRPr="00806942">
              <w:rPr>
                <w:rFonts w:ascii="Franklin Gothic Book" w:hAnsi="Franklin Gothic Book"/>
                <w:sz w:val="20"/>
                <w:szCs w:val="20"/>
              </w:rPr>
              <w:t>Pedagogical Approach, Curriculum Scope and Sequence, Instructional Materials, Student Placement Procedures, Student Assessment and Testing, Professional Development</w:t>
            </w:r>
          </w:p>
          <w:p w:rsidR="00D9167F" w:rsidRPr="00806942" w:rsidRDefault="00D9167F" w:rsidP="004F0C55">
            <w:pPr>
              <w:rPr>
                <w:rFonts w:ascii="Franklin Gothic Book" w:hAnsi="Franklin Gothic Book"/>
                <w:sz w:val="20"/>
                <w:szCs w:val="20"/>
              </w:rPr>
            </w:pPr>
          </w:p>
        </w:tc>
      </w:tr>
      <w:tr w:rsidR="00D9167F" w:rsidTr="00D9167F">
        <w:trPr>
          <w:trHeight w:val="46"/>
        </w:trPr>
        <w:tc>
          <w:tcPr>
            <w:tcW w:w="9360" w:type="dxa"/>
            <w:tcBorders>
              <w:top w:val="single" w:sz="4" w:space="0" w:color="F15D29"/>
            </w:tcBorders>
          </w:tcPr>
          <w:p w:rsidR="00D9167F" w:rsidRPr="00806942" w:rsidRDefault="00D9167F" w:rsidP="004F0C55">
            <w:pPr>
              <w:rPr>
                <w:rFonts w:ascii="Franklin Gothic Book" w:hAnsi="Franklin Gothic Book"/>
                <w:b/>
                <w:sz w:val="20"/>
                <w:szCs w:val="20"/>
              </w:rPr>
            </w:pPr>
            <w:r w:rsidRPr="00806942">
              <w:rPr>
                <w:rFonts w:ascii="Franklin Gothic Book" w:hAnsi="Franklin Gothic Book"/>
                <w:b/>
                <w:sz w:val="20"/>
                <w:szCs w:val="20"/>
              </w:rPr>
              <w:t>Academic domain elements to support equity:</w:t>
            </w:r>
          </w:p>
          <w:p w:rsidR="00D9167F" w:rsidRDefault="00D9167F" w:rsidP="00D9167F">
            <w:pPr>
              <w:pStyle w:val="ListParagraph"/>
              <w:numPr>
                <w:ilvl w:val="0"/>
                <w:numId w:val="7"/>
              </w:numPr>
              <w:rPr>
                <w:rFonts w:ascii="Franklin Gothic Book" w:hAnsi="Franklin Gothic Book"/>
                <w:sz w:val="20"/>
                <w:szCs w:val="20"/>
              </w:rPr>
            </w:pPr>
            <w:r w:rsidRPr="00806942">
              <w:rPr>
                <w:rFonts w:ascii="Franklin Gothic Book" w:hAnsi="Franklin Gothic Book"/>
                <w:sz w:val="20"/>
                <w:szCs w:val="20"/>
              </w:rPr>
              <w:t xml:space="preserve">Plans and practices provide equitable and robust learning opportunities to all students, including </w:t>
            </w:r>
            <w:r>
              <w:rPr>
                <w:rFonts w:ascii="Franklin Gothic Book" w:hAnsi="Franklin Gothic Book"/>
                <w:sz w:val="20"/>
                <w:szCs w:val="20"/>
              </w:rPr>
              <w:t xml:space="preserve">equitable </w:t>
            </w:r>
            <w:r w:rsidRPr="00806942">
              <w:rPr>
                <w:rFonts w:ascii="Franklin Gothic Book" w:hAnsi="Franklin Gothic Book"/>
                <w:sz w:val="20"/>
                <w:szCs w:val="20"/>
              </w:rPr>
              <w:t xml:space="preserve">access to gifted and talented programming, </w:t>
            </w:r>
            <w:r>
              <w:rPr>
                <w:rFonts w:ascii="Franklin Gothic Book" w:hAnsi="Franklin Gothic Book"/>
                <w:sz w:val="20"/>
                <w:szCs w:val="20"/>
              </w:rPr>
              <w:t>advanced coursework</w:t>
            </w:r>
            <w:r w:rsidRPr="00806942">
              <w:rPr>
                <w:rFonts w:ascii="Franklin Gothic Book" w:hAnsi="Franklin Gothic Book"/>
                <w:sz w:val="20"/>
                <w:szCs w:val="20"/>
              </w:rPr>
              <w:t xml:space="preserve">, art, music, physical education, extracurricular activities, and other programming.  </w:t>
            </w:r>
          </w:p>
          <w:p w:rsidR="00D9167F" w:rsidRPr="00806942" w:rsidRDefault="00D9167F" w:rsidP="00D9167F">
            <w:pPr>
              <w:pStyle w:val="ListParagraph"/>
              <w:numPr>
                <w:ilvl w:val="0"/>
                <w:numId w:val="7"/>
              </w:numPr>
              <w:rPr>
                <w:rFonts w:ascii="Franklin Gothic Book" w:hAnsi="Franklin Gothic Book"/>
                <w:sz w:val="20"/>
                <w:szCs w:val="20"/>
              </w:rPr>
            </w:pPr>
            <w:r w:rsidRPr="008A1078">
              <w:rPr>
                <w:rFonts w:ascii="Franklin Gothic Book" w:hAnsi="Franklin Gothic Book"/>
                <w:sz w:val="20"/>
                <w:szCs w:val="20"/>
              </w:rPr>
              <w:t xml:space="preserve">Setting </w:t>
            </w:r>
            <w:r>
              <w:rPr>
                <w:rFonts w:ascii="Franklin Gothic Book" w:hAnsi="Franklin Gothic Book"/>
                <w:sz w:val="20"/>
                <w:szCs w:val="20"/>
              </w:rPr>
              <w:t xml:space="preserve">and making progress toward academic achievement and growth </w:t>
            </w:r>
            <w:r w:rsidRPr="008A1078">
              <w:rPr>
                <w:rFonts w:ascii="Franklin Gothic Book" w:hAnsi="Franklin Gothic Book"/>
                <w:sz w:val="20"/>
                <w:szCs w:val="20"/>
              </w:rPr>
              <w:t>targets</w:t>
            </w:r>
            <w:r>
              <w:rPr>
                <w:rFonts w:ascii="Franklin Gothic Book" w:hAnsi="Franklin Gothic Book"/>
                <w:sz w:val="20"/>
                <w:szCs w:val="20"/>
              </w:rPr>
              <w:t xml:space="preserve">, aligned with </w:t>
            </w:r>
            <w:r w:rsidRPr="008A1078">
              <w:rPr>
                <w:rFonts w:ascii="Franklin Gothic Book" w:hAnsi="Franklin Gothic Book"/>
                <w:sz w:val="20"/>
                <w:szCs w:val="20"/>
              </w:rPr>
              <w:t>state and federal accountability measures</w:t>
            </w:r>
            <w:r>
              <w:rPr>
                <w:rFonts w:ascii="Franklin Gothic Book" w:hAnsi="Franklin Gothic Book"/>
                <w:sz w:val="20"/>
                <w:szCs w:val="20"/>
              </w:rPr>
              <w:t xml:space="preserve">, for all students and student subgroups. </w:t>
            </w:r>
          </w:p>
          <w:p w:rsidR="00D9167F" w:rsidRPr="00806942" w:rsidRDefault="00D9167F" w:rsidP="00D9167F">
            <w:pPr>
              <w:pStyle w:val="ListParagraph"/>
              <w:numPr>
                <w:ilvl w:val="0"/>
                <w:numId w:val="7"/>
              </w:numPr>
              <w:rPr>
                <w:rFonts w:ascii="Franklin Gothic Book" w:hAnsi="Franklin Gothic Book"/>
                <w:b/>
                <w:sz w:val="20"/>
                <w:szCs w:val="20"/>
              </w:rPr>
            </w:pPr>
            <w:r w:rsidRPr="00806942">
              <w:rPr>
                <w:rFonts w:ascii="Franklin Gothic Book" w:hAnsi="Franklin Gothic Book"/>
                <w:sz w:val="20"/>
                <w:szCs w:val="20"/>
              </w:rPr>
              <w:t xml:space="preserve">Plans for assessment and grading that include provisions for students with disabilities and English </w:t>
            </w:r>
            <w:r>
              <w:rPr>
                <w:rFonts w:ascii="Franklin Gothic Book" w:hAnsi="Franklin Gothic Book"/>
                <w:sz w:val="20"/>
                <w:szCs w:val="20"/>
              </w:rPr>
              <w:t>L</w:t>
            </w:r>
            <w:r w:rsidRPr="00806942">
              <w:rPr>
                <w:rFonts w:ascii="Franklin Gothic Book" w:hAnsi="Franklin Gothic Book"/>
                <w:sz w:val="20"/>
                <w:szCs w:val="20"/>
              </w:rPr>
              <w:t>earners</w:t>
            </w:r>
            <w:r>
              <w:rPr>
                <w:rFonts w:ascii="Franklin Gothic Book" w:hAnsi="Franklin Gothic Book"/>
                <w:sz w:val="20"/>
                <w:szCs w:val="20"/>
              </w:rPr>
              <w:t>.</w:t>
            </w:r>
          </w:p>
          <w:p w:rsidR="00D9167F" w:rsidRPr="004F0C55" w:rsidRDefault="00D9167F" w:rsidP="00D9167F">
            <w:pPr>
              <w:pStyle w:val="ListParagraph"/>
              <w:numPr>
                <w:ilvl w:val="0"/>
                <w:numId w:val="7"/>
              </w:numPr>
              <w:rPr>
                <w:rFonts w:ascii="Franklin Gothic Book" w:hAnsi="Franklin Gothic Book"/>
                <w:sz w:val="20"/>
                <w:szCs w:val="20"/>
              </w:rPr>
            </w:pPr>
            <w:r w:rsidRPr="00806942">
              <w:rPr>
                <w:rFonts w:ascii="Franklin Gothic Book" w:hAnsi="Franklin Gothic Book"/>
                <w:sz w:val="20"/>
                <w:szCs w:val="20"/>
              </w:rPr>
              <w:t xml:space="preserve">Professional development plans include training </w:t>
            </w:r>
            <w:r>
              <w:rPr>
                <w:rFonts w:ascii="Franklin Gothic Book" w:hAnsi="Franklin Gothic Book"/>
                <w:sz w:val="20"/>
                <w:szCs w:val="20"/>
              </w:rPr>
              <w:t xml:space="preserve">in cultural competency, trauma-informed practices, and in providing </w:t>
            </w:r>
            <w:r w:rsidRPr="00806942">
              <w:rPr>
                <w:rFonts w:ascii="Franklin Gothic Book" w:hAnsi="Franklin Gothic Book"/>
                <w:sz w:val="20"/>
                <w:szCs w:val="20"/>
              </w:rPr>
              <w:t xml:space="preserve">support </w:t>
            </w:r>
            <w:r>
              <w:rPr>
                <w:rFonts w:ascii="Franklin Gothic Book" w:hAnsi="Franklin Gothic Book"/>
                <w:sz w:val="20"/>
                <w:szCs w:val="20"/>
              </w:rPr>
              <w:t xml:space="preserve">to </w:t>
            </w:r>
            <w:r w:rsidRPr="00806942">
              <w:rPr>
                <w:rFonts w:ascii="Franklin Gothic Book" w:hAnsi="Franklin Gothic Book"/>
                <w:sz w:val="20"/>
                <w:szCs w:val="20"/>
              </w:rPr>
              <w:t xml:space="preserve">all learners, including students with disabilities, English </w:t>
            </w:r>
            <w:r>
              <w:rPr>
                <w:rFonts w:ascii="Franklin Gothic Book" w:hAnsi="Franklin Gothic Book"/>
                <w:sz w:val="20"/>
                <w:szCs w:val="20"/>
              </w:rPr>
              <w:t>L</w:t>
            </w:r>
            <w:r w:rsidRPr="00806942">
              <w:rPr>
                <w:rFonts w:ascii="Franklin Gothic Book" w:hAnsi="Franklin Gothic Book"/>
                <w:sz w:val="20"/>
                <w:szCs w:val="20"/>
              </w:rPr>
              <w:t>earners, and other students who have been historically underserved.</w:t>
            </w:r>
          </w:p>
        </w:tc>
      </w:tr>
      <w:bookmarkEnd w:id="1"/>
      <w:tr w:rsidR="00D9167F" w:rsidTr="00D9167F">
        <w:trPr>
          <w:trHeight w:val="46"/>
        </w:trPr>
        <w:tc>
          <w:tcPr>
            <w:tcW w:w="9360" w:type="dxa"/>
            <w:tcBorders>
              <w:top w:val="single" w:sz="4" w:space="0" w:color="F15D29"/>
            </w:tcBorders>
          </w:tcPr>
          <w:p w:rsidR="00D9167F" w:rsidRPr="00806942" w:rsidRDefault="00D9167F" w:rsidP="004F0C55">
            <w:pPr>
              <w:jc w:val="center"/>
              <w:rPr>
                <w:rFonts w:ascii="Franklin Gothic Book" w:hAnsi="Franklin Gothic Book"/>
                <w:b/>
                <w:sz w:val="20"/>
                <w:szCs w:val="20"/>
              </w:rPr>
            </w:pPr>
          </w:p>
          <w:p w:rsidR="00D9167F" w:rsidRPr="006C5286" w:rsidRDefault="00D9167F" w:rsidP="00D9167F">
            <w:pPr>
              <w:pStyle w:val="ListParagraph"/>
              <w:numPr>
                <w:ilvl w:val="0"/>
                <w:numId w:val="11"/>
              </w:numPr>
              <w:jc w:val="center"/>
              <w:rPr>
                <w:rFonts w:ascii="Franklin Gothic Book" w:hAnsi="Franklin Gothic Book"/>
                <w:sz w:val="20"/>
                <w:szCs w:val="20"/>
              </w:rPr>
            </w:pPr>
            <w:r w:rsidRPr="006C5286">
              <w:rPr>
                <w:rFonts w:ascii="Franklin Gothic Book" w:hAnsi="Franklin Gothic Book"/>
                <w:b/>
                <w:sz w:val="20"/>
                <w:szCs w:val="20"/>
              </w:rPr>
              <w:t>Organizational</w:t>
            </w:r>
          </w:p>
          <w:p w:rsidR="00D9167F" w:rsidRPr="00806942" w:rsidRDefault="00D9167F" w:rsidP="004F0C55">
            <w:pPr>
              <w:rPr>
                <w:rFonts w:ascii="Franklin Gothic Book" w:hAnsi="Franklin Gothic Book"/>
                <w:b/>
                <w:sz w:val="20"/>
                <w:szCs w:val="20"/>
              </w:rPr>
            </w:pPr>
            <w:r w:rsidRPr="00806942">
              <w:rPr>
                <w:rFonts w:ascii="Franklin Gothic Book" w:hAnsi="Franklin Gothic Book"/>
                <w:i/>
                <w:sz w:val="20"/>
                <w:szCs w:val="20"/>
              </w:rPr>
              <w:t>Charter school</w:t>
            </w:r>
            <w:r>
              <w:rPr>
                <w:rFonts w:ascii="Franklin Gothic Book" w:hAnsi="Franklin Gothic Book"/>
                <w:i/>
                <w:sz w:val="20"/>
                <w:szCs w:val="20"/>
              </w:rPr>
              <w:t xml:space="preserve">s </w:t>
            </w:r>
            <w:r w:rsidRPr="00806942">
              <w:rPr>
                <w:rFonts w:ascii="Franklin Gothic Book" w:hAnsi="Franklin Gothic Book"/>
                <w:i/>
                <w:sz w:val="20"/>
                <w:szCs w:val="20"/>
              </w:rPr>
              <w:t>should be effective, viable organizations that adhere to their mission and vision, support program delivery, and establish appropriate systems and policies. In order to do so, the following elements should be present in all charter schools:</w:t>
            </w:r>
          </w:p>
          <w:p w:rsidR="00D9167F" w:rsidRPr="00806942" w:rsidRDefault="00D9167F" w:rsidP="004F0C55">
            <w:pPr>
              <w:rPr>
                <w:rFonts w:ascii="Franklin Gothic Book" w:hAnsi="Franklin Gothic Book"/>
                <w:sz w:val="20"/>
                <w:szCs w:val="20"/>
              </w:rPr>
            </w:pPr>
          </w:p>
        </w:tc>
      </w:tr>
      <w:tr w:rsidR="00D9167F" w:rsidTr="00D9167F">
        <w:trPr>
          <w:trHeight w:val="46"/>
        </w:trPr>
        <w:tc>
          <w:tcPr>
            <w:tcW w:w="9360" w:type="dxa"/>
            <w:tcBorders>
              <w:top w:val="single" w:sz="4" w:space="0" w:color="F15D29"/>
            </w:tcBorders>
          </w:tcPr>
          <w:p w:rsidR="00D9167F" w:rsidRPr="00806942" w:rsidRDefault="00D9167F" w:rsidP="004F0C55">
            <w:pPr>
              <w:rPr>
                <w:rFonts w:ascii="Franklin Gothic Book" w:hAnsi="Franklin Gothic Book"/>
                <w:b/>
                <w:sz w:val="20"/>
                <w:szCs w:val="20"/>
              </w:rPr>
            </w:pPr>
          </w:p>
          <w:p w:rsidR="00D9167F" w:rsidRPr="00806942" w:rsidRDefault="00D9167F" w:rsidP="004F0C55">
            <w:pPr>
              <w:rPr>
                <w:rFonts w:ascii="Franklin Gothic Book" w:hAnsi="Franklin Gothic Book"/>
                <w:b/>
                <w:sz w:val="20"/>
                <w:szCs w:val="20"/>
              </w:rPr>
            </w:pPr>
            <w:r w:rsidRPr="00806942">
              <w:rPr>
                <w:rFonts w:ascii="Franklin Gothic Book" w:hAnsi="Franklin Gothic Book"/>
                <w:b/>
                <w:sz w:val="20"/>
                <w:szCs w:val="20"/>
              </w:rPr>
              <w:t xml:space="preserve">Elements typically included in this domain: </w:t>
            </w:r>
          </w:p>
          <w:p w:rsidR="00D9167F" w:rsidRPr="00806942" w:rsidRDefault="00D9167F" w:rsidP="004F0C55">
            <w:pPr>
              <w:rPr>
                <w:rFonts w:ascii="Franklin Gothic Book" w:hAnsi="Franklin Gothic Book"/>
                <w:sz w:val="20"/>
                <w:szCs w:val="20"/>
              </w:rPr>
            </w:pPr>
            <w:r w:rsidRPr="00806942">
              <w:rPr>
                <w:rFonts w:ascii="Franklin Gothic Book" w:hAnsi="Franklin Gothic Book"/>
                <w:sz w:val="20"/>
                <w:szCs w:val="20"/>
              </w:rPr>
              <w:t>Mission, Vision, and Need; Organizational Structure, Strategic Planning/Goals, Board Governance, Staffing Plan, Service Providers/Contractors, Legal Compliance, Facilities Plans, Attendance Policies, Reporting, Transportation, Food, Safety, School Calendar, Parent and Community Engagement, Extra</w:t>
            </w:r>
            <w:r>
              <w:rPr>
                <w:rFonts w:ascii="Franklin Gothic Book" w:hAnsi="Franklin Gothic Book"/>
                <w:sz w:val="20"/>
                <w:szCs w:val="20"/>
              </w:rPr>
              <w:t>c</w:t>
            </w:r>
            <w:r w:rsidRPr="00806942">
              <w:rPr>
                <w:rFonts w:ascii="Franklin Gothic Book" w:hAnsi="Franklin Gothic Book"/>
                <w:sz w:val="20"/>
                <w:szCs w:val="20"/>
              </w:rPr>
              <w:t>urricular Activities, Health Services, Insurance Coverage, Historical Performance/Outcomes (if applicable), Employee Evaluation, Record</w:t>
            </w:r>
            <w:r>
              <w:rPr>
                <w:rFonts w:ascii="Franklin Gothic Book" w:hAnsi="Franklin Gothic Book"/>
                <w:sz w:val="20"/>
                <w:szCs w:val="20"/>
              </w:rPr>
              <w:t>k</w:t>
            </w:r>
            <w:r w:rsidRPr="00806942">
              <w:rPr>
                <w:rFonts w:ascii="Franklin Gothic Book" w:hAnsi="Franklin Gothic Book"/>
                <w:sz w:val="20"/>
                <w:szCs w:val="20"/>
              </w:rPr>
              <w:t>eeping and Confidentiality, Labor Relations (if applicable)</w:t>
            </w:r>
          </w:p>
          <w:p w:rsidR="00D9167F" w:rsidRPr="00806942" w:rsidRDefault="00D9167F" w:rsidP="004F0C55">
            <w:pPr>
              <w:rPr>
                <w:rFonts w:ascii="Franklin Gothic Book" w:hAnsi="Franklin Gothic Book"/>
                <w:sz w:val="20"/>
                <w:szCs w:val="20"/>
              </w:rPr>
            </w:pPr>
          </w:p>
        </w:tc>
      </w:tr>
      <w:tr w:rsidR="00D9167F" w:rsidTr="00D9167F">
        <w:trPr>
          <w:trHeight w:val="46"/>
        </w:trPr>
        <w:tc>
          <w:tcPr>
            <w:tcW w:w="9360" w:type="dxa"/>
            <w:tcBorders>
              <w:top w:val="single" w:sz="4" w:space="0" w:color="F15D29"/>
            </w:tcBorders>
          </w:tcPr>
          <w:p w:rsidR="00D9167F" w:rsidRPr="00806942" w:rsidRDefault="00D9167F" w:rsidP="004F0C55">
            <w:pPr>
              <w:rPr>
                <w:rFonts w:ascii="Franklin Gothic Book" w:hAnsi="Franklin Gothic Book"/>
                <w:sz w:val="20"/>
                <w:szCs w:val="20"/>
              </w:rPr>
            </w:pPr>
            <w:r w:rsidRPr="00806942">
              <w:rPr>
                <w:rFonts w:ascii="Franklin Gothic Book" w:hAnsi="Franklin Gothic Book"/>
                <w:b/>
                <w:sz w:val="20"/>
                <w:szCs w:val="20"/>
              </w:rPr>
              <w:t>Organizational domain elements to support equity:</w:t>
            </w:r>
          </w:p>
          <w:p w:rsidR="00D9167F" w:rsidRPr="00806942" w:rsidRDefault="00D9167F" w:rsidP="004F0C55">
            <w:pPr>
              <w:rPr>
                <w:rFonts w:ascii="Franklin Gothic Book" w:hAnsi="Franklin Gothic Book"/>
                <w:sz w:val="20"/>
                <w:szCs w:val="20"/>
              </w:rPr>
            </w:pPr>
            <w:r w:rsidRPr="00806942">
              <w:rPr>
                <w:rFonts w:ascii="Franklin Gothic Book" w:hAnsi="Franklin Gothic Book"/>
                <w:sz w:val="20"/>
                <w:szCs w:val="20"/>
              </w:rPr>
              <w:t>Mission, Vision, and Need:</w:t>
            </w:r>
          </w:p>
          <w:p w:rsidR="00D9167F" w:rsidRPr="00806942" w:rsidRDefault="00D9167F" w:rsidP="00D9167F">
            <w:pPr>
              <w:pStyle w:val="ListParagraph"/>
              <w:numPr>
                <w:ilvl w:val="0"/>
                <w:numId w:val="2"/>
              </w:numPr>
              <w:rPr>
                <w:rFonts w:ascii="Franklin Gothic Book" w:hAnsi="Franklin Gothic Book"/>
                <w:sz w:val="20"/>
                <w:szCs w:val="20"/>
              </w:rPr>
            </w:pPr>
            <w:r w:rsidRPr="00806942">
              <w:rPr>
                <w:rFonts w:ascii="Franklin Gothic Book" w:hAnsi="Franklin Gothic Book"/>
                <w:sz w:val="20"/>
                <w:szCs w:val="20"/>
              </w:rPr>
              <w:t>A mission and/or vision that defines the purpose, key design elements, and expanded educational opportunities offered by the school</w:t>
            </w:r>
            <w:r>
              <w:rPr>
                <w:rFonts w:ascii="Franklin Gothic Book" w:hAnsi="Franklin Gothic Book"/>
                <w:sz w:val="20"/>
                <w:szCs w:val="20"/>
              </w:rPr>
              <w:t>.</w:t>
            </w:r>
            <w:r w:rsidRPr="00806942">
              <w:rPr>
                <w:rFonts w:ascii="Franklin Gothic Book" w:hAnsi="Franklin Gothic Book"/>
                <w:sz w:val="20"/>
                <w:szCs w:val="20"/>
              </w:rPr>
              <w:t xml:space="preserve"> </w:t>
            </w:r>
          </w:p>
          <w:p w:rsidR="00D9167F" w:rsidRPr="00806942" w:rsidRDefault="00D9167F" w:rsidP="00D9167F">
            <w:pPr>
              <w:pStyle w:val="ListParagraph"/>
              <w:numPr>
                <w:ilvl w:val="0"/>
                <w:numId w:val="2"/>
              </w:numPr>
              <w:rPr>
                <w:rFonts w:ascii="Franklin Gothic Book" w:hAnsi="Franklin Gothic Book"/>
                <w:sz w:val="20"/>
                <w:szCs w:val="20"/>
              </w:rPr>
            </w:pPr>
            <w:r w:rsidRPr="00806942">
              <w:rPr>
                <w:rFonts w:ascii="Franklin Gothic Book" w:hAnsi="Franklin Gothic Book"/>
                <w:sz w:val="20"/>
                <w:szCs w:val="20"/>
              </w:rPr>
              <w:t>A mission and/or vision that articulates the school’s target community (geographic, demographic, grade level, etc.) and includes a commitment to equitably serving all students within that community</w:t>
            </w:r>
            <w:r>
              <w:rPr>
                <w:rFonts w:ascii="Franklin Gothic Book" w:hAnsi="Franklin Gothic Book"/>
                <w:sz w:val="20"/>
                <w:szCs w:val="20"/>
              </w:rPr>
              <w:t>.</w:t>
            </w:r>
            <w:r w:rsidRPr="00806942">
              <w:rPr>
                <w:rFonts w:ascii="Franklin Gothic Book" w:hAnsi="Franklin Gothic Book"/>
                <w:sz w:val="20"/>
                <w:szCs w:val="20"/>
              </w:rPr>
              <w:t xml:space="preserve"> </w:t>
            </w:r>
          </w:p>
          <w:p w:rsidR="00D9167F" w:rsidRPr="00806942" w:rsidRDefault="00D9167F" w:rsidP="00D9167F">
            <w:pPr>
              <w:pStyle w:val="ListParagraph"/>
              <w:numPr>
                <w:ilvl w:val="0"/>
                <w:numId w:val="2"/>
              </w:numPr>
              <w:rPr>
                <w:rFonts w:ascii="Franklin Gothic Book" w:hAnsi="Franklin Gothic Book"/>
                <w:sz w:val="20"/>
                <w:szCs w:val="20"/>
              </w:rPr>
            </w:pPr>
            <w:r w:rsidRPr="00806942">
              <w:rPr>
                <w:rFonts w:ascii="Franklin Gothic Book" w:hAnsi="Franklin Gothic Book"/>
                <w:sz w:val="20"/>
                <w:szCs w:val="20"/>
              </w:rPr>
              <w:t xml:space="preserve">A mission and/or vision that responds to demonstrated needs of </w:t>
            </w:r>
            <w:r>
              <w:rPr>
                <w:rFonts w:ascii="Franklin Gothic Book" w:hAnsi="Franklin Gothic Book"/>
                <w:sz w:val="20"/>
                <w:szCs w:val="20"/>
              </w:rPr>
              <w:t>students’</w:t>
            </w:r>
            <w:r w:rsidRPr="00806942">
              <w:rPr>
                <w:rFonts w:ascii="Franklin Gothic Book" w:hAnsi="Franklin Gothic Book"/>
                <w:sz w:val="20"/>
                <w:szCs w:val="20"/>
              </w:rPr>
              <w:t xml:space="preserve"> communities </w:t>
            </w:r>
            <w:r>
              <w:rPr>
                <w:rFonts w:ascii="Franklin Gothic Book" w:hAnsi="Franklin Gothic Book"/>
                <w:sz w:val="20"/>
                <w:szCs w:val="20"/>
              </w:rPr>
              <w:t xml:space="preserve">of origin </w:t>
            </w:r>
            <w:r w:rsidRPr="00806942">
              <w:rPr>
                <w:rFonts w:ascii="Franklin Gothic Book" w:hAnsi="Franklin Gothic Book"/>
                <w:sz w:val="20"/>
                <w:szCs w:val="20"/>
              </w:rPr>
              <w:t xml:space="preserve">and is informed by data and </w:t>
            </w:r>
            <w:r>
              <w:rPr>
                <w:rFonts w:ascii="Franklin Gothic Book" w:hAnsi="Franklin Gothic Book"/>
                <w:sz w:val="20"/>
                <w:szCs w:val="20"/>
              </w:rPr>
              <w:t xml:space="preserve">meaningful </w:t>
            </w:r>
            <w:r w:rsidRPr="00806942">
              <w:rPr>
                <w:rFonts w:ascii="Franklin Gothic Book" w:hAnsi="Franklin Gothic Book"/>
                <w:sz w:val="20"/>
                <w:szCs w:val="20"/>
              </w:rPr>
              <w:t>support from diverse constituencies</w:t>
            </w:r>
            <w:r>
              <w:rPr>
                <w:rFonts w:ascii="Franklin Gothic Book" w:hAnsi="Franklin Gothic Book"/>
                <w:sz w:val="20"/>
                <w:szCs w:val="20"/>
              </w:rPr>
              <w:t>.</w:t>
            </w:r>
          </w:p>
          <w:p w:rsidR="00D9167F" w:rsidRPr="00806942" w:rsidRDefault="00D9167F" w:rsidP="00D9167F">
            <w:pPr>
              <w:pStyle w:val="ListParagraph"/>
              <w:numPr>
                <w:ilvl w:val="0"/>
                <w:numId w:val="2"/>
              </w:numPr>
              <w:rPr>
                <w:rFonts w:ascii="Franklin Gothic Book" w:hAnsi="Franklin Gothic Book"/>
                <w:sz w:val="20"/>
                <w:szCs w:val="20"/>
              </w:rPr>
            </w:pPr>
            <w:r w:rsidRPr="00806942">
              <w:rPr>
                <w:rFonts w:ascii="Franklin Gothic Book" w:hAnsi="Franklin Gothic Book"/>
                <w:sz w:val="20"/>
                <w:szCs w:val="20"/>
              </w:rPr>
              <w:t>Alignment between school mission</w:t>
            </w:r>
            <w:r>
              <w:rPr>
                <w:rFonts w:ascii="Franklin Gothic Book" w:hAnsi="Franklin Gothic Book"/>
                <w:sz w:val="20"/>
                <w:szCs w:val="20"/>
              </w:rPr>
              <w:t>,</w:t>
            </w:r>
            <w:r w:rsidRPr="00806942">
              <w:rPr>
                <w:rFonts w:ascii="Franklin Gothic Book" w:hAnsi="Franklin Gothic Book"/>
                <w:sz w:val="20"/>
                <w:szCs w:val="20"/>
              </w:rPr>
              <w:t xml:space="preserve"> vision</w:t>
            </w:r>
            <w:r>
              <w:rPr>
                <w:rFonts w:ascii="Franklin Gothic Book" w:hAnsi="Franklin Gothic Book"/>
                <w:sz w:val="20"/>
                <w:szCs w:val="20"/>
              </w:rPr>
              <w:t>,</w:t>
            </w:r>
            <w:r w:rsidRPr="00806942">
              <w:rPr>
                <w:rFonts w:ascii="Franklin Gothic Book" w:hAnsi="Franklin Gothic Book"/>
                <w:sz w:val="20"/>
                <w:szCs w:val="20"/>
              </w:rPr>
              <w:t xml:space="preserve"> and all other school elements</w:t>
            </w:r>
            <w:r>
              <w:rPr>
                <w:rFonts w:ascii="Franklin Gothic Book" w:hAnsi="Franklin Gothic Book"/>
                <w:sz w:val="20"/>
                <w:szCs w:val="20"/>
              </w:rPr>
              <w:t>.</w:t>
            </w:r>
          </w:p>
          <w:p w:rsidR="00D9167F" w:rsidRDefault="00D9167F" w:rsidP="004F0C55">
            <w:pPr>
              <w:rPr>
                <w:rFonts w:ascii="Franklin Gothic Book" w:hAnsi="Franklin Gothic Book"/>
                <w:sz w:val="20"/>
                <w:szCs w:val="20"/>
              </w:rPr>
            </w:pPr>
          </w:p>
          <w:p w:rsidR="00D9167F" w:rsidRPr="00806942" w:rsidRDefault="00D9167F" w:rsidP="004F0C55">
            <w:pPr>
              <w:rPr>
                <w:rFonts w:ascii="Franklin Gothic Book" w:hAnsi="Franklin Gothic Book"/>
                <w:sz w:val="20"/>
                <w:szCs w:val="20"/>
              </w:rPr>
            </w:pPr>
            <w:r w:rsidRPr="00806942">
              <w:rPr>
                <w:rFonts w:ascii="Franklin Gothic Book" w:hAnsi="Franklin Gothic Book"/>
                <w:sz w:val="20"/>
                <w:szCs w:val="20"/>
              </w:rPr>
              <w:t>Parent</w:t>
            </w:r>
            <w:r>
              <w:rPr>
                <w:rFonts w:ascii="Franklin Gothic Book" w:hAnsi="Franklin Gothic Book"/>
                <w:sz w:val="20"/>
                <w:szCs w:val="20"/>
              </w:rPr>
              <w:t>, Family,</w:t>
            </w:r>
            <w:r w:rsidRPr="00806942">
              <w:rPr>
                <w:rFonts w:ascii="Franklin Gothic Book" w:hAnsi="Franklin Gothic Book"/>
                <w:sz w:val="20"/>
                <w:szCs w:val="20"/>
              </w:rPr>
              <w:t xml:space="preserve"> and Community Engagement</w:t>
            </w:r>
          </w:p>
          <w:p w:rsidR="00D9167F" w:rsidRPr="00806942" w:rsidRDefault="00D9167F" w:rsidP="00D9167F">
            <w:pPr>
              <w:pStyle w:val="ListParagraph"/>
              <w:numPr>
                <w:ilvl w:val="0"/>
                <w:numId w:val="4"/>
              </w:numPr>
              <w:rPr>
                <w:rFonts w:ascii="Franklin Gothic Book" w:hAnsi="Franklin Gothic Book"/>
                <w:sz w:val="20"/>
                <w:szCs w:val="20"/>
              </w:rPr>
            </w:pPr>
            <w:r w:rsidRPr="00806942">
              <w:rPr>
                <w:rFonts w:ascii="Franklin Gothic Book" w:hAnsi="Franklin Gothic Book"/>
                <w:sz w:val="20"/>
                <w:szCs w:val="20"/>
              </w:rPr>
              <w:t xml:space="preserve">Active engagement with diverse </w:t>
            </w:r>
            <w:r>
              <w:rPr>
                <w:rFonts w:ascii="Franklin Gothic Book" w:hAnsi="Franklin Gothic Book"/>
                <w:sz w:val="20"/>
                <w:szCs w:val="20"/>
              </w:rPr>
              <w:t>students</w:t>
            </w:r>
            <w:r w:rsidRPr="00806942">
              <w:rPr>
                <w:rFonts w:ascii="Franklin Gothic Book" w:hAnsi="Franklin Gothic Book"/>
                <w:sz w:val="20"/>
                <w:szCs w:val="20"/>
              </w:rPr>
              <w:t xml:space="preserve"> </w:t>
            </w:r>
            <w:r>
              <w:rPr>
                <w:rFonts w:ascii="Franklin Gothic Book" w:hAnsi="Franklin Gothic Book"/>
                <w:sz w:val="20"/>
                <w:szCs w:val="20"/>
              </w:rPr>
              <w:t xml:space="preserve">and families </w:t>
            </w:r>
            <w:r w:rsidRPr="00806942">
              <w:rPr>
                <w:rFonts w:ascii="Franklin Gothic Book" w:hAnsi="Franklin Gothic Book"/>
                <w:sz w:val="20"/>
                <w:szCs w:val="20"/>
              </w:rPr>
              <w:t xml:space="preserve">and the larger community in decision-making, including plans to actively disseminate information to </w:t>
            </w:r>
            <w:r>
              <w:rPr>
                <w:rFonts w:ascii="Franklin Gothic Book" w:hAnsi="Franklin Gothic Book"/>
                <w:sz w:val="20"/>
                <w:szCs w:val="20"/>
              </w:rPr>
              <w:t>families</w:t>
            </w:r>
            <w:r w:rsidRPr="00806942">
              <w:rPr>
                <w:rFonts w:ascii="Franklin Gothic Book" w:hAnsi="Franklin Gothic Book"/>
                <w:sz w:val="20"/>
                <w:szCs w:val="20"/>
              </w:rPr>
              <w:t xml:space="preserve"> and the community.  </w:t>
            </w:r>
          </w:p>
          <w:p w:rsidR="00D9167F" w:rsidRDefault="00D9167F" w:rsidP="00D9167F">
            <w:pPr>
              <w:pStyle w:val="ListParagraph"/>
              <w:numPr>
                <w:ilvl w:val="0"/>
                <w:numId w:val="4"/>
              </w:numPr>
              <w:rPr>
                <w:rFonts w:ascii="Franklin Gothic Book" w:hAnsi="Franklin Gothic Book"/>
                <w:sz w:val="20"/>
                <w:szCs w:val="20"/>
              </w:rPr>
            </w:pPr>
            <w:r>
              <w:rPr>
                <w:rFonts w:ascii="Franklin Gothic Book" w:hAnsi="Franklin Gothic Book"/>
                <w:sz w:val="20"/>
                <w:szCs w:val="20"/>
              </w:rPr>
              <w:t>T</w:t>
            </w:r>
            <w:r w:rsidRPr="00F10082">
              <w:rPr>
                <w:rFonts w:ascii="Franklin Gothic Book" w:hAnsi="Franklin Gothic Book"/>
                <w:sz w:val="20"/>
                <w:szCs w:val="20"/>
              </w:rPr>
              <w:t xml:space="preserve">ransparency </w:t>
            </w:r>
            <w:r>
              <w:rPr>
                <w:rFonts w:ascii="Franklin Gothic Book" w:hAnsi="Franklin Gothic Book"/>
                <w:sz w:val="20"/>
                <w:szCs w:val="20"/>
              </w:rPr>
              <w:t>and access to</w:t>
            </w:r>
            <w:r w:rsidRPr="00F10082">
              <w:rPr>
                <w:rFonts w:ascii="Franklin Gothic Book" w:hAnsi="Franklin Gothic Book"/>
                <w:sz w:val="20"/>
                <w:szCs w:val="20"/>
              </w:rPr>
              <w:t xml:space="preserve"> board actions, meetings, and school governance. </w:t>
            </w:r>
          </w:p>
          <w:p w:rsidR="00D9167F" w:rsidRPr="00806942" w:rsidRDefault="00D9167F" w:rsidP="00D9167F">
            <w:pPr>
              <w:pStyle w:val="ListParagraph"/>
              <w:numPr>
                <w:ilvl w:val="0"/>
                <w:numId w:val="4"/>
              </w:numPr>
              <w:rPr>
                <w:rFonts w:ascii="Franklin Gothic Book" w:hAnsi="Franklin Gothic Book"/>
                <w:sz w:val="20"/>
                <w:szCs w:val="20"/>
              </w:rPr>
            </w:pPr>
            <w:r w:rsidRPr="00806942">
              <w:rPr>
                <w:rFonts w:ascii="Franklin Gothic Book" w:hAnsi="Franklin Gothic Book"/>
                <w:sz w:val="20"/>
                <w:szCs w:val="20"/>
              </w:rPr>
              <w:t>Processes for parent complaint review and dispute resolution</w:t>
            </w:r>
            <w:r>
              <w:rPr>
                <w:rFonts w:ascii="Franklin Gothic Book" w:hAnsi="Franklin Gothic Book"/>
                <w:sz w:val="20"/>
                <w:szCs w:val="20"/>
              </w:rPr>
              <w:t>.</w:t>
            </w:r>
            <w:r w:rsidRPr="00806942">
              <w:rPr>
                <w:rFonts w:ascii="Franklin Gothic Book" w:hAnsi="Franklin Gothic Book"/>
                <w:sz w:val="20"/>
                <w:szCs w:val="20"/>
              </w:rPr>
              <w:t xml:space="preserve"> </w:t>
            </w:r>
          </w:p>
          <w:p w:rsidR="00D9167F" w:rsidRPr="00806942" w:rsidRDefault="00D9167F" w:rsidP="004F0C55">
            <w:pPr>
              <w:rPr>
                <w:rFonts w:ascii="Franklin Gothic Book" w:hAnsi="Franklin Gothic Book"/>
                <w:sz w:val="20"/>
                <w:szCs w:val="20"/>
              </w:rPr>
            </w:pPr>
            <w:r w:rsidRPr="00806942">
              <w:rPr>
                <w:rFonts w:ascii="Franklin Gothic Book" w:hAnsi="Franklin Gothic Book"/>
                <w:sz w:val="20"/>
                <w:szCs w:val="20"/>
              </w:rPr>
              <w:t xml:space="preserve">Staffing: </w:t>
            </w:r>
          </w:p>
          <w:p w:rsidR="00D9167F" w:rsidRPr="00806942" w:rsidRDefault="00D9167F" w:rsidP="00D9167F">
            <w:pPr>
              <w:pStyle w:val="ListParagraph"/>
              <w:numPr>
                <w:ilvl w:val="0"/>
                <w:numId w:val="1"/>
              </w:numPr>
              <w:rPr>
                <w:rFonts w:ascii="Franklin Gothic Book" w:hAnsi="Franklin Gothic Book"/>
                <w:sz w:val="20"/>
                <w:szCs w:val="20"/>
              </w:rPr>
            </w:pPr>
            <w:r w:rsidRPr="00806942">
              <w:rPr>
                <w:rFonts w:ascii="Franklin Gothic Book" w:hAnsi="Franklin Gothic Book"/>
                <w:sz w:val="20"/>
                <w:szCs w:val="20"/>
              </w:rPr>
              <w:t xml:space="preserve">A staffing model that meets legal requirements for teacher and leader certification and includes </w:t>
            </w:r>
            <w:proofErr w:type="gramStart"/>
            <w:r w:rsidRPr="00806942">
              <w:rPr>
                <w:rFonts w:ascii="Franklin Gothic Book" w:hAnsi="Franklin Gothic Book"/>
                <w:sz w:val="20"/>
                <w:szCs w:val="20"/>
              </w:rPr>
              <w:t>sufficient</w:t>
            </w:r>
            <w:proofErr w:type="gramEnd"/>
            <w:r w:rsidRPr="00806942">
              <w:rPr>
                <w:rFonts w:ascii="Franklin Gothic Book" w:hAnsi="Franklin Gothic Book"/>
                <w:sz w:val="20"/>
                <w:szCs w:val="20"/>
              </w:rPr>
              <w:t xml:space="preserve"> numbers of certified special education teachers, certified ESL teachers, counselors, and nurses to support the student body</w:t>
            </w:r>
            <w:r>
              <w:rPr>
                <w:rFonts w:ascii="Franklin Gothic Book" w:hAnsi="Franklin Gothic Book"/>
                <w:sz w:val="20"/>
                <w:szCs w:val="20"/>
              </w:rPr>
              <w:t>.</w:t>
            </w:r>
          </w:p>
          <w:p w:rsidR="00D9167F" w:rsidRDefault="00D9167F" w:rsidP="00D9167F">
            <w:pPr>
              <w:pStyle w:val="ListParagraph"/>
              <w:numPr>
                <w:ilvl w:val="0"/>
                <w:numId w:val="1"/>
              </w:numPr>
              <w:rPr>
                <w:rFonts w:ascii="Franklin Gothic Book" w:hAnsi="Franklin Gothic Book"/>
                <w:sz w:val="20"/>
                <w:szCs w:val="20"/>
              </w:rPr>
            </w:pPr>
            <w:r w:rsidRPr="00806942">
              <w:rPr>
                <w:rFonts w:ascii="Franklin Gothic Book" w:hAnsi="Franklin Gothic Book"/>
                <w:sz w:val="20"/>
                <w:szCs w:val="20"/>
              </w:rPr>
              <w:t xml:space="preserve">Assignment and public identification of the charter school’s McKinney-Vento </w:t>
            </w:r>
            <w:r>
              <w:rPr>
                <w:rFonts w:ascii="Franklin Gothic Book" w:hAnsi="Franklin Gothic Book"/>
                <w:sz w:val="20"/>
                <w:szCs w:val="20"/>
              </w:rPr>
              <w:t xml:space="preserve">Homeless Education </w:t>
            </w:r>
            <w:r w:rsidRPr="00806942">
              <w:rPr>
                <w:rFonts w:ascii="Franklin Gothic Book" w:hAnsi="Franklin Gothic Book"/>
                <w:sz w:val="20"/>
                <w:szCs w:val="20"/>
              </w:rPr>
              <w:t>Liaison.</w:t>
            </w:r>
          </w:p>
          <w:p w:rsidR="00D9167F" w:rsidRDefault="00D9167F" w:rsidP="00D9167F">
            <w:pPr>
              <w:pStyle w:val="ListParagraph"/>
              <w:numPr>
                <w:ilvl w:val="0"/>
                <w:numId w:val="1"/>
              </w:numPr>
              <w:rPr>
                <w:rFonts w:ascii="Franklin Gothic Book" w:hAnsi="Franklin Gothic Book"/>
                <w:sz w:val="20"/>
                <w:szCs w:val="20"/>
              </w:rPr>
            </w:pPr>
            <w:r>
              <w:rPr>
                <w:rFonts w:ascii="Franklin Gothic Book" w:hAnsi="Franklin Gothic Book"/>
                <w:sz w:val="20"/>
                <w:szCs w:val="20"/>
              </w:rPr>
              <w:t>D</w:t>
            </w:r>
            <w:r w:rsidRPr="00806942">
              <w:rPr>
                <w:rFonts w:ascii="Franklin Gothic Book" w:hAnsi="Franklin Gothic Book"/>
                <w:sz w:val="20"/>
                <w:szCs w:val="20"/>
              </w:rPr>
              <w:t>iversity among the charter school’s board members, school leadership, and staff</w:t>
            </w:r>
            <w:r>
              <w:rPr>
                <w:rFonts w:ascii="Franklin Gothic Book" w:hAnsi="Franklin Gothic Book"/>
                <w:sz w:val="20"/>
                <w:szCs w:val="20"/>
              </w:rPr>
              <w:t>.</w:t>
            </w:r>
          </w:p>
          <w:p w:rsidR="00D9167F" w:rsidRPr="00806942" w:rsidRDefault="00D9167F" w:rsidP="00D9167F">
            <w:pPr>
              <w:pStyle w:val="ListParagraph"/>
              <w:rPr>
                <w:rFonts w:ascii="Franklin Gothic Book" w:hAnsi="Franklin Gothic Book"/>
                <w:sz w:val="20"/>
                <w:szCs w:val="20"/>
              </w:rPr>
            </w:pPr>
          </w:p>
        </w:tc>
      </w:tr>
      <w:tr w:rsidR="00D9167F" w:rsidTr="00D9167F">
        <w:trPr>
          <w:trHeight w:val="46"/>
        </w:trPr>
        <w:tc>
          <w:tcPr>
            <w:tcW w:w="9360" w:type="dxa"/>
            <w:tcBorders>
              <w:top w:val="single" w:sz="4" w:space="0" w:color="F15D29"/>
            </w:tcBorders>
          </w:tcPr>
          <w:p w:rsidR="00D9167F" w:rsidRPr="00806942" w:rsidRDefault="00D9167F" w:rsidP="004F0C55">
            <w:pPr>
              <w:jc w:val="center"/>
              <w:rPr>
                <w:rFonts w:ascii="Franklin Gothic Book" w:hAnsi="Franklin Gothic Book"/>
                <w:b/>
                <w:sz w:val="20"/>
                <w:szCs w:val="24"/>
              </w:rPr>
            </w:pPr>
          </w:p>
          <w:p w:rsidR="00D9167F" w:rsidRPr="00D61210" w:rsidRDefault="00D9167F" w:rsidP="00D9167F">
            <w:pPr>
              <w:pStyle w:val="ListParagraph"/>
              <w:numPr>
                <w:ilvl w:val="0"/>
                <w:numId w:val="12"/>
              </w:numPr>
              <w:jc w:val="center"/>
              <w:rPr>
                <w:rFonts w:ascii="Franklin Gothic Book" w:hAnsi="Franklin Gothic Book"/>
                <w:b/>
                <w:sz w:val="20"/>
                <w:szCs w:val="24"/>
              </w:rPr>
            </w:pPr>
            <w:r w:rsidRPr="00D61210">
              <w:rPr>
                <w:rFonts w:ascii="Franklin Gothic Book" w:hAnsi="Franklin Gothic Book"/>
                <w:b/>
                <w:sz w:val="20"/>
                <w:szCs w:val="24"/>
              </w:rPr>
              <w:t>Financial</w:t>
            </w:r>
          </w:p>
          <w:p w:rsidR="00D9167F" w:rsidRPr="00806942" w:rsidRDefault="00D9167F" w:rsidP="004F0C55">
            <w:pPr>
              <w:rPr>
                <w:rFonts w:ascii="Franklin Gothic Book" w:hAnsi="Franklin Gothic Book"/>
                <w:b/>
                <w:sz w:val="20"/>
                <w:szCs w:val="24"/>
              </w:rPr>
            </w:pPr>
            <w:r w:rsidRPr="00806942">
              <w:rPr>
                <w:rFonts w:ascii="Franklin Gothic Book" w:hAnsi="Franklin Gothic Book"/>
                <w:i/>
                <w:sz w:val="20"/>
                <w:szCs w:val="24"/>
              </w:rPr>
              <w:t>Charter school</w:t>
            </w:r>
            <w:r>
              <w:rPr>
                <w:rFonts w:ascii="Franklin Gothic Book" w:hAnsi="Franklin Gothic Book"/>
                <w:i/>
                <w:sz w:val="20"/>
                <w:szCs w:val="24"/>
              </w:rPr>
              <w:t xml:space="preserve">s </w:t>
            </w:r>
            <w:r w:rsidRPr="00806942">
              <w:rPr>
                <w:rFonts w:ascii="Franklin Gothic Book" w:hAnsi="Franklin Gothic Book"/>
                <w:i/>
                <w:sz w:val="20"/>
                <w:szCs w:val="24"/>
              </w:rPr>
              <w:t>should be fiscally sound organizations. In order to do so, the following elements should be present in all charter schools:</w:t>
            </w:r>
          </w:p>
          <w:p w:rsidR="00D9167F" w:rsidRPr="00806942" w:rsidRDefault="00D9167F" w:rsidP="004F0C55">
            <w:pPr>
              <w:rPr>
                <w:rFonts w:ascii="Franklin Gothic Book" w:hAnsi="Franklin Gothic Book"/>
                <w:b/>
                <w:sz w:val="20"/>
                <w:szCs w:val="20"/>
              </w:rPr>
            </w:pPr>
          </w:p>
        </w:tc>
      </w:tr>
      <w:tr w:rsidR="00D9167F" w:rsidTr="00D9167F">
        <w:trPr>
          <w:trHeight w:val="46"/>
        </w:trPr>
        <w:tc>
          <w:tcPr>
            <w:tcW w:w="9360" w:type="dxa"/>
            <w:tcBorders>
              <w:top w:val="single" w:sz="4" w:space="0" w:color="F15D29"/>
            </w:tcBorders>
          </w:tcPr>
          <w:p w:rsidR="00D9167F" w:rsidRPr="00806942" w:rsidRDefault="00D9167F" w:rsidP="004F0C55">
            <w:pPr>
              <w:rPr>
                <w:rFonts w:ascii="Franklin Gothic Book" w:hAnsi="Franklin Gothic Book"/>
                <w:b/>
                <w:sz w:val="20"/>
                <w:szCs w:val="24"/>
              </w:rPr>
            </w:pPr>
          </w:p>
          <w:p w:rsidR="00D9167F" w:rsidRPr="00806942" w:rsidRDefault="00D9167F" w:rsidP="004F0C55">
            <w:pPr>
              <w:rPr>
                <w:rFonts w:ascii="Franklin Gothic Book" w:hAnsi="Franklin Gothic Book"/>
                <w:b/>
                <w:sz w:val="20"/>
                <w:szCs w:val="24"/>
              </w:rPr>
            </w:pPr>
            <w:r w:rsidRPr="00806942">
              <w:rPr>
                <w:rFonts w:ascii="Franklin Gothic Book" w:hAnsi="Franklin Gothic Book"/>
                <w:b/>
                <w:sz w:val="20"/>
                <w:szCs w:val="24"/>
              </w:rPr>
              <w:t xml:space="preserve">Elements typically included in this domain: </w:t>
            </w:r>
          </w:p>
          <w:p w:rsidR="00D9167F" w:rsidRPr="00806942" w:rsidRDefault="00D9167F" w:rsidP="004F0C55">
            <w:pPr>
              <w:rPr>
                <w:rFonts w:ascii="Franklin Gothic Book" w:hAnsi="Franklin Gothic Book"/>
                <w:b/>
                <w:sz w:val="20"/>
                <w:szCs w:val="20"/>
              </w:rPr>
            </w:pPr>
            <w:r w:rsidRPr="00806942">
              <w:rPr>
                <w:rFonts w:ascii="Franklin Gothic Book" w:hAnsi="Franklin Gothic Book"/>
                <w:sz w:val="20"/>
                <w:szCs w:val="24"/>
              </w:rPr>
              <w:t>Budgeting and Long</w:t>
            </w:r>
            <w:r>
              <w:rPr>
                <w:rFonts w:ascii="Franklin Gothic Book" w:hAnsi="Franklin Gothic Book"/>
                <w:sz w:val="20"/>
                <w:szCs w:val="24"/>
              </w:rPr>
              <w:t>-</w:t>
            </w:r>
            <w:r w:rsidRPr="00806942">
              <w:rPr>
                <w:rFonts w:ascii="Franklin Gothic Book" w:hAnsi="Franklin Gothic Book"/>
                <w:sz w:val="20"/>
                <w:szCs w:val="24"/>
              </w:rPr>
              <w:t>Range Financial Planning, Internal Controls/Procedures, Financial Resources</w:t>
            </w:r>
          </w:p>
        </w:tc>
      </w:tr>
      <w:tr w:rsidR="00D9167F" w:rsidTr="00D9167F">
        <w:trPr>
          <w:trHeight w:val="46"/>
        </w:trPr>
        <w:tc>
          <w:tcPr>
            <w:tcW w:w="9360" w:type="dxa"/>
            <w:tcBorders>
              <w:top w:val="single" w:sz="4" w:space="0" w:color="F15D29"/>
            </w:tcBorders>
          </w:tcPr>
          <w:p w:rsidR="00D9167F" w:rsidRPr="00806942" w:rsidRDefault="00D9167F" w:rsidP="004F0C55">
            <w:pPr>
              <w:rPr>
                <w:rFonts w:ascii="Franklin Gothic Book" w:hAnsi="Franklin Gothic Book"/>
                <w:sz w:val="20"/>
                <w:szCs w:val="24"/>
              </w:rPr>
            </w:pPr>
            <w:r w:rsidRPr="00806942">
              <w:rPr>
                <w:rFonts w:ascii="Franklin Gothic Book" w:hAnsi="Franklin Gothic Book"/>
                <w:b/>
                <w:sz w:val="20"/>
                <w:szCs w:val="24"/>
              </w:rPr>
              <w:t>Financial domain elements to support equity:</w:t>
            </w:r>
          </w:p>
          <w:p w:rsidR="00D9167F" w:rsidRPr="00806942" w:rsidRDefault="00D9167F" w:rsidP="00D9167F">
            <w:pPr>
              <w:pStyle w:val="ListParagraph"/>
              <w:numPr>
                <w:ilvl w:val="0"/>
                <w:numId w:val="8"/>
              </w:numPr>
              <w:rPr>
                <w:rFonts w:ascii="Franklin Gothic Book" w:hAnsi="Franklin Gothic Book"/>
                <w:sz w:val="20"/>
                <w:szCs w:val="24"/>
              </w:rPr>
            </w:pPr>
            <w:r w:rsidRPr="00806942">
              <w:rPr>
                <w:rFonts w:ascii="Franklin Gothic Book" w:hAnsi="Franklin Gothic Book"/>
                <w:sz w:val="20"/>
                <w:szCs w:val="24"/>
              </w:rPr>
              <w:t>Budgeting aligns with staffing model</w:t>
            </w:r>
            <w:r>
              <w:rPr>
                <w:rFonts w:ascii="Franklin Gothic Book" w:hAnsi="Franklin Gothic Book"/>
                <w:sz w:val="20"/>
                <w:szCs w:val="24"/>
              </w:rPr>
              <w:t>.</w:t>
            </w:r>
          </w:p>
          <w:p w:rsidR="00D9167F" w:rsidRPr="00D61210" w:rsidRDefault="00D9167F" w:rsidP="00D9167F">
            <w:pPr>
              <w:pStyle w:val="ListParagraph"/>
              <w:numPr>
                <w:ilvl w:val="0"/>
                <w:numId w:val="8"/>
              </w:numPr>
              <w:rPr>
                <w:rFonts w:ascii="Franklin Gothic Book" w:hAnsi="Franklin Gothic Book"/>
                <w:b/>
                <w:sz w:val="20"/>
                <w:szCs w:val="20"/>
              </w:rPr>
            </w:pPr>
            <w:r w:rsidRPr="00D61210">
              <w:rPr>
                <w:rFonts w:ascii="Franklin Gothic Book" w:hAnsi="Franklin Gothic Book"/>
                <w:sz w:val="20"/>
                <w:szCs w:val="24"/>
              </w:rPr>
              <w:t>Adequate resources allotted</w:t>
            </w:r>
            <w:r>
              <w:rPr>
                <w:rFonts w:ascii="Franklin Gothic Book" w:hAnsi="Franklin Gothic Book"/>
                <w:sz w:val="20"/>
                <w:szCs w:val="24"/>
              </w:rPr>
              <w:t xml:space="preserve"> for recruitment of historically underserved students and</w:t>
            </w:r>
            <w:r w:rsidRPr="00D61210">
              <w:rPr>
                <w:rFonts w:ascii="Franklin Gothic Book" w:hAnsi="Franklin Gothic Book"/>
                <w:sz w:val="20"/>
                <w:szCs w:val="24"/>
              </w:rPr>
              <w:t xml:space="preserve"> to effectively implement EL program, special education program, and any other supports for at-risk student populations</w:t>
            </w:r>
            <w:r>
              <w:rPr>
                <w:rFonts w:ascii="Franklin Gothic Book" w:hAnsi="Franklin Gothic Book"/>
                <w:sz w:val="20"/>
                <w:szCs w:val="24"/>
              </w:rPr>
              <w:t>.</w:t>
            </w:r>
          </w:p>
        </w:tc>
      </w:tr>
      <w:tr w:rsidR="00D9167F" w:rsidTr="00D9167F">
        <w:trPr>
          <w:trHeight w:val="46"/>
        </w:trPr>
        <w:tc>
          <w:tcPr>
            <w:tcW w:w="9360" w:type="dxa"/>
            <w:shd w:val="clear" w:color="auto" w:fill="404040" w:themeFill="text1" w:themeFillTint="BF"/>
          </w:tcPr>
          <w:p w:rsidR="00D9167F" w:rsidRPr="00F71B89" w:rsidRDefault="00D9167F" w:rsidP="004F0C55">
            <w:pPr>
              <w:rPr>
                <w:rFonts w:ascii="Franklin Gothic Demi" w:hAnsi="Franklin Gothic Demi"/>
                <w:color w:val="FFFFFF" w:themeColor="background1"/>
                <w:sz w:val="20"/>
                <w:szCs w:val="20"/>
              </w:rPr>
            </w:pPr>
          </w:p>
        </w:tc>
      </w:tr>
    </w:tbl>
    <w:p w:rsidR="00351718" w:rsidRDefault="00351718"/>
    <w:sectPr w:rsidR="003517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67F" w:rsidRDefault="00D9167F" w:rsidP="00D9167F">
      <w:pPr>
        <w:spacing w:after="0" w:line="240" w:lineRule="auto"/>
      </w:pPr>
      <w:r>
        <w:separator/>
      </w:r>
    </w:p>
  </w:endnote>
  <w:endnote w:type="continuationSeparator" w:id="0">
    <w:p w:rsidR="00D9167F" w:rsidRDefault="00D9167F" w:rsidP="00D91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7">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C1F" w:rsidRPr="002C2C1F" w:rsidRDefault="002C2C1F" w:rsidP="002C2C1F">
    <w:pPr>
      <w:pStyle w:val="Header"/>
      <w:jc w:val="right"/>
      <w:rPr>
        <w:rFonts w:ascii="Franklin Gothic Demi" w:hAnsi="Franklin Gothic Demi"/>
        <w:sz w:val="16"/>
        <w:szCs w:val="16"/>
      </w:rPr>
    </w:pPr>
    <w:r w:rsidRPr="002C2C1F">
      <w:rPr>
        <w:rFonts w:ascii="Franklin Gothic Demi" w:hAnsi="Franklin Gothic Demi"/>
        <w:noProof/>
        <w:color w:val="14958E"/>
        <w:sz w:val="16"/>
        <w:szCs w:val="16"/>
      </w:rPr>
      <w:drawing>
        <wp:anchor distT="0" distB="0" distL="114300" distR="114300" simplePos="0" relativeHeight="251659264" behindDoc="1" locked="0" layoutInCell="1" allowOverlap="1" wp14:anchorId="399CA055" wp14:editId="48BFA808">
          <wp:simplePos x="0" y="0"/>
          <wp:positionH relativeFrom="margin">
            <wp:align>left</wp:align>
          </wp:positionH>
          <wp:positionV relativeFrom="paragraph">
            <wp:posOffset>-67945</wp:posOffset>
          </wp:positionV>
          <wp:extent cx="1059815" cy="452120"/>
          <wp:effectExtent l="0" t="0" r="6985" b="5080"/>
          <wp:wrapTight wrapText="bothSides">
            <wp:wrapPolygon edited="0">
              <wp:start x="0" y="0"/>
              <wp:lineTo x="0" y="20933"/>
              <wp:lineTo x="21354" y="20933"/>
              <wp:lineTo x="2135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FA-MemoHeaderFINAL(UpdatedLogo).jpg"/>
                  <pic:cNvPicPr/>
                </pic:nvPicPr>
                <pic:blipFill rotWithShape="1">
                  <a:blip r:embed="rId1" cstate="print">
                    <a:extLst>
                      <a:ext uri="{28A0092B-C50C-407E-A947-70E740481C1C}">
                        <a14:useLocalDpi xmlns:a14="http://schemas.microsoft.com/office/drawing/2010/main" val="0"/>
                      </a:ext>
                    </a:extLst>
                  </a:blip>
                  <a:srcRect r="73360"/>
                  <a:stretch/>
                </pic:blipFill>
                <pic:spPr bwMode="auto">
                  <a:xfrm>
                    <a:off x="0" y="0"/>
                    <a:ext cx="1059815" cy="452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2C1F">
      <w:rPr>
        <w:rFonts w:ascii="Franklin Gothic Demi" w:hAnsi="Franklin Gothic Demi"/>
        <w:color w:val="14958E"/>
        <w:sz w:val="16"/>
        <w:szCs w:val="16"/>
      </w:rPr>
      <w:t>Access the Equity-Focused Charter School Authorizing Toolkit:</w:t>
    </w:r>
  </w:p>
  <w:p w:rsidR="002C2C1F" w:rsidRPr="002C2C1F" w:rsidRDefault="002C2C1F" w:rsidP="002C2C1F">
    <w:pPr>
      <w:pStyle w:val="Header"/>
      <w:jc w:val="right"/>
      <w:rPr>
        <w:rFonts w:ascii="Franklin Gothic Book" w:hAnsi="Franklin Gothic Book"/>
        <w:sz w:val="16"/>
        <w:szCs w:val="16"/>
      </w:rPr>
    </w:pPr>
    <w:hyperlink r:id="rId2" w:history="1">
      <w:r w:rsidRPr="002C2C1F">
        <w:rPr>
          <w:rStyle w:val="Hyperlink"/>
          <w:rFonts w:ascii="Franklin Gothic Book" w:hAnsi="Franklin Gothic Book"/>
          <w:sz w:val="16"/>
          <w:szCs w:val="16"/>
        </w:rPr>
        <w:t>https://www.researchforaction.org/projects/equity-focused-charter-school-authorizing-toolkit/</w:t>
      </w:r>
    </w:hyperlink>
  </w:p>
  <w:p w:rsidR="002C2C1F" w:rsidRDefault="002C2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67F" w:rsidRDefault="00D9167F" w:rsidP="00D9167F">
      <w:pPr>
        <w:spacing w:after="0" w:line="240" w:lineRule="auto"/>
      </w:pPr>
      <w:r>
        <w:separator/>
      </w:r>
    </w:p>
  </w:footnote>
  <w:footnote w:type="continuationSeparator" w:id="0">
    <w:p w:rsidR="00D9167F" w:rsidRDefault="00D9167F" w:rsidP="00D9167F">
      <w:pPr>
        <w:spacing w:after="0" w:line="240" w:lineRule="auto"/>
      </w:pPr>
      <w:r>
        <w:continuationSeparator/>
      </w:r>
    </w:p>
  </w:footnote>
  <w:footnote w:id="1">
    <w:p w:rsidR="00D9167F" w:rsidRPr="004F0C55" w:rsidRDefault="00D9167F" w:rsidP="00D9167F">
      <w:pPr>
        <w:pStyle w:val="FootnoteText"/>
        <w:rPr>
          <w:rFonts w:asciiTheme="minorHAnsi" w:hAnsiTheme="minorHAnsi" w:cstheme="minorHAnsi"/>
          <w:sz w:val="18"/>
          <w:szCs w:val="18"/>
        </w:rPr>
      </w:pPr>
      <w:r w:rsidRPr="004F0C55">
        <w:rPr>
          <w:rStyle w:val="FootnoteReference"/>
          <w:rFonts w:asciiTheme="minorHAnsi" w:hAnsiTheme="minorHAnsi" w:cstheme="minorHAnsi"/>
          <w:sz w:val="18"/>
          <w:szCs w:val="18"/>
        </w:rPr>
        <w:footnoteRef/>
      </w:r>
      <w:r w:rsidRPr="004F0C55">
        <w:rPr>
          <w:rFonts w:asciiTheme="minorHAnsi" w:hAnsiTheme="minorHAnsi" w:cstheme="minorHAnsi"/>
          <w:sz w:val="18"/>
          <w:szCs w:val="18"/>
        </w:rPr>
        <w:t xml:space="preserve"> U.S. Department of Education. Individuals with Disabilities Education Act (2004). Retrieved from https://sites.ed.gov/idea/regs/b/b/300.114  </w:t>
      </w:r>
    </w:p>
  </w:footnote>
  <w:footnote w:id="2">
    <w:p w:rsidR="00D9167F" w:rsidRPr="004F0C55" w:rsidRDefault="00D9167F" w:rsidP="00D9167F">
      <w:pPr>
        <w:pStyle w:val="FootnoteText"/>
        <w:rPr>
          <w:rFonts w:asciiTheme="minorHAnsi" w:hAnsiTheme="minorHAnsi" w:cstheme="minorHAnsi"/>
          <w:sz w:val="18"/>
          <w:szCs w:val="18"/>
        </w:rPr>
      </w:pPr>
      <w:r w:rsidRPr="004F0C55">
        <w:rPr>
          <w:rStyle w:val="FootnoteReference"/>
          <w:rFonts w:asciiTheme="minorHAnsi" w:hAnsiTheme="minorHAnsi" w:cstheme="minorHAnsi"/>
          <w:sz w:val="18"/>
          <w:szCs w:val="18"/>
        </w:rPr>
        <w:footnoteRef/>
      </w:r>
      <w:r w:rsidRPr="004F0C55">
        <w:rPr>
          <w:rFonts w:asciiTheme="minorHAnsi" w:hAnsiTheme="minorHAnsi" w:cstheme="minorHAnsi"/>
          <w:sz w:val="18"/>
          <w:szCs w:val="18"/>
        </w:rPr>
        <w:t xml:space="preserve"> U.S. Department of Education. Free Appropriate Public Education for </w:t>
      </w:r>
      <w:r>
        <w:rPr>
          <w:rFonts w:asciiTheme="minorHAnsi" w:hAnsiTheme="minorHAnsi" w:cstheme="minorHAnsi"/>
          <w:sz w:val="18"/>
          <w:szCs w:val="18"/>
        </w:rPr>
        <w:t>s</w:t>
      </w:r>
      <w:r w:rsidRPr="004F0C55">
        <w:rPr>
          <w:rFonts w:asciiTheme="minorHAnsi" w:hAnsiTheme="minorHAnsi" w:cstheme="minorHAnsi"/>
          <w:sz w:val="18"/>
          <w:szCs w:val="18"/>
        </w:rPr>
        <w:t xml:space="preserve">tudents </w:t>
      </w:r>
      <w:r>
        <w:rPr>
          <w:rFonts w:asciiTheme="minorHAnsi" w:hAnsiTheme="minorHAnsi" w:cstheme="minorHAnsi"/>
          <w:sz w:val="18"/>
          <w:szCs w:val="18"/>
        </w:rPr>
        <w:t>w</w:t>
      </w:r>
      <w:r w:rsidRPr="004F0C55">
        <w:rPr>
          <w:rFonts w:asciiTheme="minorHAnsi" w:hAnsiTheme="minorHAnsi" w:cstheme="minorHAnsi"/>
          <w:sz w:val="18"/>
          <w:szCs w:val="18"/>
        </w:rPr>
        <w:t xml:space="preserve">ith </w:t>
      </w:r>
      <w:r>
        <w:rPr>
          <w:rFonts w:asciiTheme="minorHAnsi" w:hAnsiTheme="minorHAnsi" w:cstheme="minorHAnsi"/>
          <w:sz w:val="18"/>
          <w:szCs w:val="18"/>
        </w:rPr>
        <w:t>d</w:t>
      </w:r>
      <w:r w:rsidRPr="004F0C55">
        <w:rPr>
          <w:rFonts w:asciiTheme="minorHAnsi" w:hAnsiTheme="minorHAnsi" w:cstheme="minorHAnsi"/>
          <w:sz w:val="18"/>
          <w:szCs w:val="18"/>
        </w:rPr>
        <w:t xml:space="preserve">isabilities: Requirements </w:t>
      </w:r>
      <w:r>
        <w:rPr>
          <w:rFonts w:asciiTheme="minorHAnsi" w:hAnsiTheme="minorHAnsi" w:cstheme="minorHAnsi"/>
          <w:sz w:val="18"/>
          <w:szCs w:val="18"/>
        </w:rPr>
        <w:t>u</w:t>
      </w:r>
      <w:r w:rsidRPr="004F0C55">
        <w:rPr>
          <w:rFonts w:asciiTheme="minorHAnsi" w:hAnsiTheme="minorHAnsi" w:cstheme="minorHAnsi"/>
          <w:sz w:val="18"/>
          <w:szCs w:val="18"/>
        </w:rPr>
        <w:t>nder Section 504 of The Rehabilitation Act of 1973</w:t>
      </w:r>
      <w:r>
        <w:rPr>
          <w:rFonts w:asciiTheme="minorHAnsi" w:hAnsiTheme="minorHAnsi" w:cstheme="minorHAnsi"/>
          <w:sz w:val="18"/>
          <w:szCs w:val="18"/>
        </w:rPr>
        <w:t>.</w:t>
      </w:r>
      <w:r w:rsidRPr="004F0C55">
        <w:rPr>
          <w:rFonts w:asciiTheme="minorHAnsi" w:hAnsiTheme="minorHAnsi" w:cstheme="minorHAnsi"/>
          <w:sz w:val="18"/>
          <w:szCs w:val="18"/>
        </w:rPr>
        <w:t xml:space="preserve"> Retrieved from https://www2.ed.gov/about/offices/list/ocr/docs/edlite-FAPE504.html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0D55"/>
    <w:multiLevelType w:val="hybridMultilevel"/>
    <w:tmpl w:val="C0C6025C"/>
    <w:lvl w:ilvl="0" w:tplc="E62A8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17E13"/>
    <w:multiLevelType w:val="hybridMultilevel"/>
    <w:tmpl w:val="D6C4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A6C80"/>
    <w:multiLevelType w:val="hybridMultilevel"/>
    <w:tmpl w:val="4D02B66A"/>
    <w:lvl w:ilvl="0" w:tplc="C8888FB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513B"/>
    <w:multiLevelType w:val="hybridMultilevel"/>
    <w:tmpl w:val="2AAA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92D28"/>
    <w:multiLevelType w:val="hybridMultilevel"/>
    <w:tmpl w:val="22AC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73D81"/>
    <w:multiLevelType w:val="hybridMultilevel"/>
    <w:tmpl w:val="65BC3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B4EB7"/>
    <w:multiLevelType w:val="hybridMultilevel"/>
    <w:tmpl w:val="0B10A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8E681E"/>
    <w:multiLevelType w:val="hybridMultilevel"/>
    <w:tmpl w:val="F880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D15C9"/>
    <w:multiLevelType w:val="hybridMultilevel"/>
    <w:tmpl w:val="AF34E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C21618"/>
    <w:multiLevelType w:val="hybridMultilevel"/>
    <w:tmpl w:val="0936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AA7D29"/>
    <w:multiLevelType w:val="hybridMultilevel"/>
    <w:tmpl w:val="E22C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4E40C0"/>
    <w:multiLevelType w:val="hybridMultilevel"/>
    <w:tmpl w:val="B27A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
  </w:num>
  <w:num w:numId="4">
    <w:abstractNumId w:val="7"/>
  </w:num>
  <w:num w:numId="5">
    <w:abstractNumId w:val="9"/>
  </w:num>
  <w:num w:numId="6">
    <w:abstractNumId w:val="6"/>
  </w:num>
  <w:num w:numId="7">
    <w:abstractNumId w:val="4"/>
  </w:num>
  <w:num w:numId="8">
    <w:abstractNumId w:val="10"/>
  </w:num>
  <w:num w:numId="9">
    <w:abstractNumId w:val="5"/>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7F"/>
    <w:rsid w:val="002C2C1F"/>
    <w:rsid w:val="00351718"/>
    <w:rsid w:val="00D91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561BB"/>
  <w15:chartTrackingRefBased/>
  <w15:docId w15:val="{48F449C3-3FF4-4C96-8739-B694EB32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67F"/>
    <w:rPr>
      <w:rFonts w:ascii="Cambria" w:hAnsi="Cambria"/>
    </w:rPr>
  </w:style>
  <w:style w:type="paragraph" w:styleId="Heading2">
    <w:name w:val="heading 2"/>
    <w:basedOn w:val="Normal"/>
    <w:next w:val="Normal"/>
    <w:link w:val="Heading2Char"/>
    <w:uiPriority w:val="9"/>
    <w:unhideWhenUsed/>
    <w:qFormat/>
    <w:rsid w:val="00D9167F"/>
    <w:pPr>
      <w:keepNext/>
      <w:keepLines/>
      <w:autoSpaceDE w:val="0"/>
      <w:autoSpaceDN w:val="0"/>
      <w:adjustRightInd w:val="0"/>
      <w:spacing w:before="360" w:after="120" w:line="240" w:lineRule="auto"/>
      <w:outlineLvl w:val="1"/>
    </w:pPr>
    <w:rPr>
      <w:rFonts w:ascii="Franklin Gothic Book" w:eastAsia="Times New Roman" w:hAnsi="Franklin Gothic Book" w:cs="Times New Roman"/>
      <w:color w:val="404040"/>
      <w:sz w:val="28"/>
      <w:szCs w:val="26"/>
    </w:rPr>
  </w:style>
  <w:style w:type="paragraph" w:styleId="Heading4">
    <w:name w:val="heading 4"/>
    <w:basedOn w:val="Normal"/>
    <w:next w:val="Normal"/>
    <w:link w:val="Heading4Char"/>
    <w:uiPriority w:val="9"/>
    <w:semiHidden/>
    <w:unhideWhenUsed/>
    <w:qFormat/>
    <w:rsid w:val="00D9167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167F"/>
    <w:rPr>
      <w:rFonts w:ascii="Franklin Gothic Book" w:eastAsia="Times New Roman" w:hAnsi="Franklin Gothic Book" w:cs="Times New Roman"/>
      <w:color w:val="404040"/>
      <w:sz w:val="28"/>
      <w:szCs w:val="26"/>
    </w:rPr>
  </w:style>
  <w:style w:type="paragraph" w:styleId="FootnoteText">
    <w:name w:val="footnote text"/>
    <w:basedOn w:val="Normal"/>
    <w:link w:val="FootnoteTextChar"/>
    <w:uiPriority w:val="99"/>
    <w:semiHidden/>
    <w:unhideWhenUsed/>
    <w:rsid w:val="00D916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167F"/>
    <w:rPr>
      <w:rFonts w:ascii="Cambria" w:hAnsi="Cambria"/>
      <w:sz w:val="20"/>
      <w:szCs w:val="20"/>
    </w:rPr>
  </w:style>
  <w:style w:type="character" w:styleId="FootnoteReference">
    <w:name w:val="footnote reference"/>
    <w:basedOn w:val="DefaultParagraphFont"/>
    <w:uiPriority w:val="99"/>
    <w:semiHidden/>
    <w:unhideWhenUsed/>
    <w:rsid w:val="00D9167F"/>
    <w:rPr>
      <w:vertAlign w:val="superscript"/>
    </w:rPr>
  </w:style>
  <w:style w:type="paragraph" w:styleId="ListParagraph">
    <w:name w:val="List Paragraph"/>
    <w:basedOn w:val="Normal"/>
    <w:uiPriority w:val="34"/>
    <w:qFormat/>
    <w:rsid w:val="00D9167F"/>
    <w:pPr>
      <w:ind w:left="720"/>
      <w:contextualSpacing/>
    </w:pPr>
  </w:style>
  <w:style w:type="character" w:styleId="Hyperlink">
    <w:name w:val="Hyperlink"/>
    <w:basedOn w:val="DefaultParagraphFont"/>
    <w:uiPriority w:val="99"/>
    <w:unhideWhenUsed/>
    <w:rsid w:val="00D9167F"/>
    <w:rPr>
      <w:color w:val="0563C1" w:themeColor="hyperlink"/>
      <w:u w:val="single"/>
    </w:rPr>
  </w:style>
  <w:style w:type="table" w:styleId="TableGrid">
    <w:name w:val="Table Grid"/>
    <w:basedOn w:val="TableNormal"/>
    <w:uiPriority w:val="59"/>
    <w:rsid w:val="00D91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er">
    <w:name w:val="Chart Header"/>
    <w:basedOn w:val="Heading4"/>
    <w:link w:val="ChartHeaderChar"/>
    <w:qFormat/>
    <w:rsid w:val="00D9167F"/>
    <w:pPr>
      <w:spacing w:after="40" w:line="240" w:lineRule="auto"/>
      <w:jc w:val="center"/>
    </w:pPr>
    <w:rPr>
      <w:rFonts w:ascii="Franklin Gothic Demi" w:hAnsi="Franklin Gothic Demi"/>
      <w:i w:val="0"/>
      <w:caps/>
      <w:color w:val="FFFFFF" w:themeColor="background1"/>
      <w:sz w:val="24"/>
    </w:rPr>
  </w:style>
  <w:style w:type="character" w:customStyle="1" w:styleId="ChartHeaderChar">
    <w:name w:val="Chart Header Char"/>
    <w:basedOn w:val="Heading4Char"/>
    <w:link w:val="ChartHeader"/>
    <w:rsid w:val="00D9167F"/>
    <w:rPr>
      <w:rFonts w:ascii="Franklin Gothic Demi" w:eastAsiaTheme="majorEastAsia" w:hAnsi="Franklin Gothic Demi" w:cstheme="majorBidi"/>
      <w:i w:val="0"/>
      <w:iCs/>
      <w:caps/>
      <w:color w:val="FFFFFF" w:themeColor="background1"/>
      <w:sz w:val="24"/>
    </w:rPr>
  </w:style>
  <w:style w:type="character" w:customStyle="1" w:styleId="Heading4Char">
    <w:name w:val="Heading 4 Char"/>
    <w:basedOn w:val="DefaultParagraphFont"/>
    <w:link w:val="Heading4"/>
    <w:uiPriority w:val="9"/>
    <w:semiHidden/>
    <w:rsid w:val="00D9167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2C2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C1F"/>
    <w:rPr>
      <w:rFonts w:ascii="Cambria" w:hAnsi="Cambria"/>
    </w:rPr>
  </w:style>
  <w:style w:type="paragraph" w:styleId="Footer">
    <w:name w:val="footer"/>
    <w:basedOn w:val="Normal"/>
    <w:link w:val="FooterChar"/>
    <w:uiPriority w:val="99"/>
    <w:unhideWhenUsed/>
    <w:rsid w:val="002C2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C1F"/>
    <w:rPr>
      <w:rFonts w:ascii="Cambria" w:hAnsi="Cambria"/>
    </w:rPr>
  </w:style>
  <w:style w:type="paragraph" w:styleId="BalloonText">
    <w:name w:val="Balloon Text"/>
    <w:basedOn w:val="Normal"/>
    <w:link w:val="BalloonTextChar"/>
    <w:uiPriority w:val="99"/>
    <w:semiHidden/>
    <w:unhideWhenUsed/>
    <w:rsid w:val="002C2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researchforaction.org/projects/equity-focused-charter-school-authorizing-toolk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Shaw-Amoah</dc:creator>
  <cp:keywords/>
  <dc:description/>
  <cp:lastModifiedBy>Anna Shaw-Amoah</cp:lastModifiedBy>
  <cp:revision>2</cp:revision>
  <dcterms:created xsi:type="dcterms:W3CDTF">2019-10-31T13:52:00Z</dcterms:created>
  <dcterms:modified xsi:type="dcterms:W3CDTF">2019-10-31T14:50:00Z</dcterms:modified>
</cp:coreProperties>
</file>